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4F3" w:rsidRDefault="009B14F3" w:rsidP="009B14F3">
      <w:pPr>
        <w:spacing w:line="240" w:lineRule="auto"/>
        <w:jc w:val="center"/>
        <w:rPr>
          <w:sz w:val="36"/>
        </w:rPr>
      </w:pPr>
      <w:r w:rsidRPr="004473A0">
        <w:rPr>
          <w:sz w:val="36"/>
        </w:rPr>
        <w:t>SITUATION ANALYSIS</w:t>
      </w:r>
      <w:r>
        <w:rPr>
          <w:sz w:val="36"/>
        </w:rPr>
        <w:t xml:space="preserve">:  </w:t>
      </w:r>
    </w:p>
    <w:p w:rsidR="009B14F3" w:rsidRDefault="009B14F3" w:rsidP="009B14F3">
      <w:pPr>
        <w:spacing w:line="240" w:lineRule="auto"/>
        <w:jc w:val="center"/>
        <w:rPr>
          <w:sz w:val="36"/>
        </w:rPr>
      </w:pPr>
      <w:r>
        <w:rPr>
          <w:sz w:val="36"/>
        </w:rPr>
        <w:t xml:space="preserve">Proposed content and structure </w:t>
      </w:r>
    </w:p>
    <w:p w:rsidR="009B14F3" w:rsidRDefault="009B14F3" w:rsidP="009B14F3">
      <w:pPr>
        <w:spacing w:after="120" w:line="240" w:lineRule="auto"/>
        <w:jc w:val="both"/>
        <w:rPr>
          <w:sz w:val="24"/>
        </w:rPr>
      </w:pPr>
      <w:r>
        <w:rPr>
          <w:sz w:val="24"/>
        </w:rPr>
        <w:t xml:space="preserve">The main objective of the </w:t>
      </w:r>
      <w:r w:rsidRPr="004E7DDB">
        <w:rPr>
          <w:i/>
          <w:sz w:val="24"/>
        </w:rPr>
        <w:t>situation analysis</w:t>
      </w:r>
      <w:r w:rsidRPr="00554436">
        <w:rPr>
          <w:sz w:val="24"/>
        </w:rPr>
        <w:t xml:space="preserve"> is to </w:t>
      </w:r>
      <w:r w:rsidRPr="00554436">
        <w:rPr>
          <w:i/>
          <w:sz w:val="24"/>
        </w:rPr>
        <w:t>assess the conditions</w:t>
      </w:r>
      <w:r>
        <w:rPr>
          <w:i/>
          <w:sz w:val="24"/>
        </w:rPr>
        <w:t xml:space="preserve"> </w:t>
      </w:r>
      <w:r>
        <w:rPr>
          <w:sz w:val="24"/>
        </w:rPr>
        <w:t>within which</w:t>
      </w:r>
      <w:r w:rsidRPr="00554436">
        <w:rPr>
          <w:sz w:val="24"/>
        </w:rPr>
        <w:t xml:space="preserve"> the target value chains in the selected countries</w:t>
      </w:r>
      <w:r>
        <w:rPr>
          <w:sz w:val="24"/>
        </w:rPr>
        <w:t xml:space="preserve"> operate</w:t>
      </w:r>
      <w:r w:rsidRPr="00554436">
        <w:rPr>
          <w:sz w:val="24"/>
        </w:rPr>
        <w:t xml:space="preserve">.  This will set broader national contexts for </w:t>
      </w:r>
      <w:r>
        <w:rPr>
          <w:sz w:val="24"/>
        </w:rPr>
        <w:t xml:space="preserve">rapid and </w:t>
      </w:r>
      <w:r w:rsidRPr="00554436">
        <w:rPr>
          <w:sz w:val="24"/>
        </w:rPr>
        <w:t xml:space="preserve">in-depth </w:t>
      </w:r>
      <w:r>
        <w:rPr>
          <w:sz w:val="24"/>
        </w:rPr>
        <w:t>value chain assessments and analysis</w:t>
      </w:r>
      <w:r w:rsidRPr="00554436">
        <w:rPr>
          <w:sz w:val="24"/>
        </w:rPr>
        <w:t xml:space="preserve"> at site or small geograph</w:t>
      </w:r>
      <w:r>
        <w:rPr>
          <w:sz w:val="24"/>
        </w:rPr>
        <w:t>ical</w:t>
      </w:r>
      <w:r w:rsidRPr="00554436">
        <w:rPr>
          <w:sz w:val="24"/>
        </w:rPr>
        <w:t xml:space="preserve"> scales</w:t>
      </w:r>
      <w:r>
        <w:rPr>
          <w:sz w:val="24"/>
        </w:rPr>
        <w:t xml:space="preserve"> through</w:t>
      </w:r>
      <w:r w:rsidRPr="00554436">
        <w:rPr>
          <w:sz w:val="24"/>
        </w:rPr>
        <w:t xml:space="preserve"> the subsequent research activities. Following the notion of “situation analysis”, the assessment exercise will involve overview of past trends, </w:t>
      </w:r>
      <w:proofErr w:type="gramStart"/>
      <w:r w:rsidRPr="00554436">
        <w:rPr>
          <w:sz w:val="24"/>
        </w:rPr>
        <w:t>current status</w:t>
      </w:r>
      <w:proofErr w:type="gramEnd"/>
      <w:r w:rsidRPr="00554436">
        <w:rPr>
          <w:sz w:val="24"/>
        </w:rPr>
        <w:t>, and likely future directions.  The scope of the assessment is determined by the “co</w:t>
      </w:r>
      <w:r>
        <w:rPr>
          <w:sz w:val="24"/>
        </w:rPr>
        <w:t>nditions” we set out to assess.</w:t>
      </w:r>
      <w:r w:rsidRPr="00554436">
        <w:rPr>
          <w:sz w:val="24"/>
        </w:rPr>
        <w:t xml:space="preserve"> </w:t>
      </w:r>
      <w:r>
        <w:rPr>
          <w:sz w:val="24"/>
        </w:rPr>
        <w:t>The structure or</w:t>
      </w:r>
      <w:r w:rsidRPr="00554436">
        <w:rPr>
          <w:sz w:val="24"/>
        </w:rPr>
        <w:t xml:space="preserve"> content of the situation analysis wi</w:t>
      </w:r>
      <w:r>
        <w:rPr>
          <w:sz w:val="24"/>
        </w:rPr>
        <w:t>ll follow stage-by-stage assessments of different segments of the value chain under study. Any data and analysis should include a gender dimension where possible.</w:t>
      </w:r>
    </w:p>
    <w:p w:rsidR="009B14F3" w:rsidRDefault="009B14F3" w:rsidP="00812FD1">
      <w:pPr>
        <w:numPr>
          <w:ilvl w:val="0"/>
          <w:numId w:val="1"/>
        </w:numPr>
        <w:spacing w:after="120" w:line="240" w:lineRule="auto"/>
        <w:contextualSpacing/>
        <w:jc w:val="both"/>
        <w:rPr>
          <w:sz w:val="24"/>
        </w:rPr>
      </w:pPr>
      <w:r>
        <w:rPr>
          <w:b/>
          <w:sz w:val="24"/>
        </w:rPr>
        <w:t xml:space="preserve">The Product. </w:t>
      </w:r>
      <w:r>
        <w:rPr>
          <w:sz w:val="24"/>
        </w:rPr>
        <w:t>Define the commodity and the forms that it takes in the country.</w:t>
      </w:r>
    </w:p>
    <w:p w:rsidR="009B14F3" w:rsidRPr="005955B2" w:rsidRDefault="009B14F3" w:rsidP="009B14F3">
      <w:pPr>
        <w:spacing w:after="120" w:line="240" w:lineRule="auto"/>
        <w:ind w:left="360"/>
        <w:jc w:val="both"/>
        <w:rPr>
          <w:sz w:val="24"/>
        </w:rPr>
      </w:pPr>
    </w:p>
    <w:p w:rsidR="009B14F3" w:rsidRPr="005955B2" w:rsidRDefault="009B14F3" w:rsidP="00812FD1">
      <w:pPr>
        <w:numPr>
          <w:ilvl w:val="0"/>
          <w:numId w:val="1"/>
        </w:numPr>
        <w:spacing w:after="120" w:line="240" w:lineRule="auto"/>
        <w:contextualSpacing/>
        <w:jc w:val="both"/>
        <w:rPr>
          <w:sz w:val="24"/>
        </w:rPr>
      </w:pPr>
      <w:r w:rsidRPr="005955B2">
        <w:rPr>
          <w:b/>
          <w:sz w:val="24"/>
        </w:rPr>
        <w:t>Consumption and expenditures</w:t>
      </w:r>
      <w:r w:rsidRPr="005955B2">
        <w:rPr>
          <w:sz w:val="24"/>
        </w:rPr>
        <w:t>: Describe using available FAO/national</w:t>
      </w:r>
      <w:r>
        <w:rPr>
          <w:sz w:val="24"/>
        </w:rPr>
        <w:t>/other</w:t>
      </w:r>
      <w:r w:rsidRPr="005955B2">
        <w:rPr>
          <w:sz w:val="24"/>
        </w:rPr>
        <w:t xml:space="preserve"> datasets and evidence from specific studies, current (baseline) status and trends of </w:t>
      </w:r>
    </w:p>
    <w:p w:rsidR="009B14F3" w:rsidRPr="005955B2" w:rsidRDefault="009B14F3" w:rsidP="00812FD1">
      <w:pPr>
        <w:numPr>
          <w:ilvl w:val="1"/>
          <w:numId w:val="1"/>
        </w:numPr>
        <w:spacing w:after="120" w:line="240" w:lineRule="auto"/>
        <w:contextualSpacing/>
        <w:jc w:val="both"/>
      </w:pPr>
      <w:r w:rsidRPr="005955B2">
        <w:t>Per capita consumption and expenditure of the</w:t>
      </w:r>
      <w:r>
        <w:t xml:space="preserve"> L&amp; F</w:t>
      </w:r>
      <w:r w:rsidRPr="005955B2">
        <w:t xml:space="preserve"> product</w:t>
      </w:r>
    </w:p>
    <w:p w:rsidR="009B14F3" w:rsidRDefault="009B14F3" w:rsidP="00812FD1">
      <w:pPr>
        <w:numPr>
          <w:ilvl w:val="1"/>
          <w:numId w:val="1"/>
        </w:numPr>
        <w:spacing w:after="120" w:line="240" w:lineRule="auto"/>
        <w:contextualSpacing/>
        <w:jc w:val="both"/>
      </w:pPr>
      <w:r w:rsidRPr="005955B2">
        <w:t>Patterns across income class, rural/urban, or other relevant grouping (gender and age, esp. young children)</w:t>
      </w:r>
    </w:p>
    <w:p w:rsidR="009B14F3" w:rsidRPr="005955B2" w:rsidRDefault="009B14F3" w:rsidP="00812FD1">
      <w:pPr>
        <w:numPr>
          <w:ilvl w:val="1"/>
          <w:numId w:val="1"/>
        </w:numPr>
        <w:spacing w:after="120" w:line="240" w:lineRule="auto"/>
        <w:contextualSpacing/>
        <w:jc w:val="both"/>
      </w:pPr>
      <w:r>
        <w:t>Share of L&amp;F in urban &amp; rural consumer budgets</w:t>
      </w:r>
    </w:p>
    <w:p w:rsidR="009B14F3" w:rsidRPr="005955B2" w:rsidRDefault="009B14F3" w:rsidP="00812FD1">
      <w:pPr>
        <w:numPr>
          <w:ilvl w:val="1"/>
          <w:numId w:val="1"/>
        </w:numPr>
        <w:spacing w:after="120" w:line="240" w:lineRule="auto"/>
        <w:contextualSpacing/>
        <w:jc w:val="both"/>
      </w:pPr>
      <w:r w:rsidRPr="005955B2">
        <w:t>Role in diets (% energy, protein, micronutrients; % animal source foods)</w:t>
      </w:r>
    </w:p>
    <w:p w:rsidR="009B14F3" w:rsidRPr="005955B2" w:rsidRDefault="009B14F3" w:rsidP="00812FD1">
      <w:pPr>
        <w:numPr>
          <w:ilvl w:val="1"/>
          <w:numId w:val="1"/>
        </w:numPr>
        <w:spacing w:after="120" w:line="240" w:lineRule="auto"/>
        <w:contextualSpacing/>
        <w:jc w:val="both"/>
      </w:pPr>
      <w:r w:rsidRPr="005955B2">
        <w:t>Role in expenditures (% of animal source food expenditures, food/total expenditures); any evidence of sensitivity to food price crisis or other types of pressures on demand</w:t>
      </w:r>
    </w:p>
    <w:p w:rsidR="009B14F3" w:rsidRPr="005955B2" w:rsidRDefault="009B14F3" w:rsidP="00812FD1">
      <w:pPr>
        <w:numPr>
          <w:ilvl w:val="1"/>
          <w:numId w:val="1"/>
        </w:numPr>
        <w:spacing w:after="120" w:line="240" w:lineRule="auto"/>
        <w:contextualSpacing/>
        <w:jc w:val="both"/>
      </w:pPr>
      <w:r w:rsidRPr="005955B2">
        <w:t>Any changes in preferences for different forms of the commodity; any new forms that have emerged</w:t>
      </w:r>
    </w:p>
    <w:p w:rsidR="009B14F3" w:rsidRPr="005955B2" w:rsidRDefault="009B14F3" w:rsidP="00812FD1">
      <w:pPr>
        <w:numPr>
          <w:ilvl w:val="1"/>
          <w:numId w:val="1"/>
        </w:numPr>
        <w:spacing w:after="120" w:line="240" w:lineRule="auto"/>
        <w:contextualSpacing/>
        <w:jc w:val="both"/>
      </w:pPr>
      <w:r w:rsidRPr="005955B2">
        <w:t>Factors considered to influence trends in consumption (quantify trend)</w:t>
      </w:r>
    </w:p>
    <w:p w:rsidR="009B14F3" w:rsidRPr="005955B2" w:rsidRDefault="009B14F3" w:rsidP="00812FD1">
      <w:pPr>
        <w:numPr>
          <w:ilvl w:val="2"/>
          <w:numId w:val="1"/>
        </w:numPr>
        <w:spacing w:after="120" w:line="240" w:lineRule="auto"/>
        <w:contextualSpacing/>
        <w:jc w:val="both"/>
      </w:pPr>
      <w:r w:rsidRPr="005955B2">
        <w:t xml:space="preserve">Population growth </w:t>
      </w:r>
    </w:p>
    <w:p w:rsidR="009B14F3" w:rsidRPr="005955B2" w:rsidRDefault="009B14F3" w:rsidP="00812FD1">
      <w:pPr>
        <w:numPr>
          <w:ilvl w:val="2"/>
          <w:numId w:val="1"/>
        </w:numPr>
        <w:spacing w:after="120" w:line="240" w:lineRule="auto"/>
        <w:contextualSpacing/>
        <w:jc w:val="both"/>
      </w:pPr>
      <w:proofErr w:type="spellStart"/>
      <w:r w:rsidRPr="005955B2">
        <w:t>Urbanisation</w:t>
      </w:r>
      <w:proofErr w:type="spellEnd"/>
    </w:p>
    <w:p w:rsidR="009B14F3" w:rsidRPr="005955B2" w:rsidRDefault="009B14F3" w:rsidP="00812FD1">
      <w:pPr>
        <w:numPr>
          <w:ilvl w:val="2"/>
          <w:numId w:val="1"/>
        </w:numPr>
        <w:spacing w:after="120" w:line="240" w:lineRule="auto"/>
        <w:contextualSpacing/>
        <w:jc w:val="both"/>
      </w:pPr>
      <w:r w:rsidRPr="005955B2">
        <w:t xml:space="preserve">Income growth </w:t>
      </w:r>
    </w:p>
    <w:p w:rsidR="009B14F3" w:rsidRPr="005955B2" w:rsidRDefault="009B14F3" w:rsidP="00812FD1">
      <w:pPr>
        <w:numPr>
          <w:ilvl w:val="1"/>
          <w:numId w:val="1"/>
        </w:numPr>
        <w:spacing w:after="120" w:line="240" w:lineRule="auto"/>
        <w:contextualSpacing/>
        <w:jc w:val="both"/>
      </w:pPr>
      <w:r w:rsidRPr="005955B2">
        <w:t>Policies in place that influence consumer demand for</w:t>
      </w:r>
      <w:r>
        <w:t xml:space="preserve"> L&amp;F</w:t>
      </w:r>
      <w:r w:rsidRPr="005955B2">
        <w:t xml:space="preserve"> products (e.g., nutritional security objectives)</w:t>
      </w:r>
    </w:p>
    <w:p w:rsidR="009B14F3" w:rsidRPr="005955B2" w:rsidRDefault="009B14F3" w:rsidP="00812FD1">
      <w:pPr>
        <w:numPr>
          <w:ilvl w:val="1"/>
          <w:numId w:val="1"/>
        </w:numPr>
        <w:spacing w:after="120" w:line="240" w:lineRule="auto"/>
        <w:contextualSpacing/>
        <w:jc w:val="both"/>
      </w:pPr>
      <w:r w:rsidRPr="005955B2">
        <w:t>Any current policy issu</w:t>
      </w:r>
      <w:r>
        <w:t xml:space="preserve">es under debate regarding L &amp; F </w:t>
      </w:r>
      <w:r w:rsidRPr="005955B2">
        <w:t>consumption</w:t>
      </w:r>
    </w:p>
    <w:p w:rsidR="009B14F3" w:rsidRPr="005955B2" w:rsidRDefault="009B14F3" w:rsidP="00812FD1">
      <w:pPr>
        <w:numPr>
          <w:ilvl w:val="1"/>
          <w:numId w:val="1"/>
        </w:numPr>
        <w:spacing w:after="120" w:line="240" w:lineRule="auto"/>
        <w:contextualSpacing/>
        <w:jc w:val="both"/>
        <w:rPr>
          <w:sz w:val="24"/>
        </w:rPr>
      </w:pPr>
      <w:r w:rsidRPr="005955B2">
        <w:t>Conclusions regarding likely market growth scenarios</w:t>
      </w:r>
    </w:p>
    <w:p w:rsidR="009B14F3" w:rsidRPr="005955B2"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sidRPr="00500CBC">
        <w:rPr>
          <w:b/>
          <w:sz w:val="24"/>
        </w:rPr>
        <w:t>Production</w:t>
      </w:r>
      <w:r w:rsidRPr="00500CBC">
        <w:rPr>
          <w:sz w:val="24"/>
        </w:rPr>
        <w:t xml:space="preserve">. This section will focus on the production </w:t>
      </w:r>
      <w:r>
        <w:rPr>
          <w:sz w:val="24"/>
        </w:rPr>
        <w:t xml:space="preserve">node and assess VC </w:t>
      </w:r>
      <w:r w:rsidRPr="00500CBC">
        <w:rPr>
          <w:sz w:val="24"/>
        </w:rPr>
        <w:t xml:space="preserve">performances in terms of trends in volumes, etc. At this stage, it is important to examine </w:t>
      </w:r>
      <w:r>
        <w:rPr>
          <w:sz w:val="24"/>
        </w:rPr>
        <w:t xml:space="preserve">production node level horizontal </w:t>
      </w:r>
      <w:r w:rsidRPr="00500CBC">
        <w:rPr>
          <w:sz w:val="24"/>
        </w:rPr>
        <w:t>equity issues – by examining size distributions of producers</w:t>
      </w:r>
      <w:r>
        <w:rPr>
          <w:sz w:val="24"/>
        </w:rPr>
        <w:t>.</w:t>
      </w:r>
    </w:p>
    <w:p w:rsidR="009B14F3" w:rsidRPr="005955B2" w:rsidRDefault="009B14F3" w:rsidP="00812FD1">
      <w:pPr>
        <w:numPr>
          <w:ilvl w:val="1"/>
          <w:numId w:val="1"/>
        </w:numPr>
        <w:spacing w:after="120" w:line="240" w:lineRule="auto"/>
        <w:contextualSpacing/>
        <w:jc w:val="both"/>
      </w:pPr>
      <w:r w:rsidRPr="005955B2">
        <w:t>Systems of production: profile with key features, including organizational strategies, employment, income generated</w:t>
      </w:r>
      <w:r>
        <w:t>, gender issues</w:t>
      </w:r>
    </w:p>
    <w:p w:rsidR="009B14F3" w:rsidRPr="005955B2" w:rsidRDefault="009B14F3" w:rsidP="00812FD1">
      <w:pPr>
        <w:numPr>
          <w:ilvl w:val="2"/>
          <w:numId w:val="1"/>
        </w:numPr>
        <w:spacing w:after="120" w:line="240" w:lineRule="auto"/>
        <w:contextualSpacing/>
        <w:jc w:val="both"/>
      </w:pPr>
      <w:r w:rsidRPr="005955B2">
        <w:t>Industrial</w:t>
      </w:r>
    </w:p>
    <w:p w:rsidR="009B14F3" w:rsidRPr="005955B2" w:rsidRDefault="009B14F3" w:rsidP="00812FD1">
      <w:pPr>
        <w:numPr>
          <w:ilvl w:val="2"/>
          <w:numId w:val="1"/>
        </w:numPr>
        <w:spacing w:after="120" w:line="240" w:lineRule="auto"/>
        <w:contextualSpacing/>
        <w:jc w:val="both"/>
      </w:pPr>
      <w:r w:rsidRPr="005955B2">
        <w:t>Large farm</w:t>
      </w:r>
    </w:p>
    <w:p w:rsidR="009B14F3" w:rsidRPr="003E24A0" w:rsidRDefault="009B14F3" w:rsidP="00812FD1">
      <w:pPr>
        <w:numPr>
          <w:ilvl w:val="2"/>
          <w:numId w:val="1"/>
        </w:numPr>
        <w:spacing w:after="120" w:line="240" w:lineRule="auto"/>
        <w:contextualSpacing/>
        <w:jc w:val="both"/>
      </w:pPr>
      <w:r w:rsidRPr="005955B2">
        <w:t>Smallholder</w:t>
      </w:r>
    </w:p>
    <w:p w:rsidR="009B14F3" w:rsidRPr="005955B2" w:rsidRDefault="009B14F3" w:rsidP="00812FD1">
      <w:pPr>
        <w:numPr>
          <w:ilvl w:val="1"/>
          <w:numId w:val="1"/>
        </w:numPr>
        <w:spacing w:after="120" w:line="240" w:lineRule="auto"/>
        <w:contextualSpacing/>
        <w:jc w:val="both"/>
      </w:pPr>
      <w:r w:rsidRPr="005955B2">
        <w:t>Trends: numbers of production units, products, volumes produced, destination of supplies, employment</w:t>
      </w:r>
      <w:r>
        <w:t xml:space="preserve"> by gender</w:t>
      </w:r>
    </w:p>
    <w:p w:rsidR="009B14F3" w:rsidRPr="005955B2" w:rsidRDefault="009B14F3" w:rsidP="00812FD1">
      <w:pPr>
        <w:numPr>
          <w:ilvl w:val="1"/>
          <w:numId w:val="1"/>
        </w:numPr>
        <w:spacing w:after="120" w:line="240" w:lineRule="auto"/>
        <w:contextualSpacing/>
        <w:jc w:val="both"/>
      </w:pPr>
      <w:r w:rsidRPr="005955B2">
        <w:t>Factors that have been influencing trends in production</w:t>
      </w:r>
    </w:p>
    <w:p w:rsidR="009B14F3" w:rsidRPr="005955B2" w:rsidRDefault="009B14F3" w:rsidP="00812FD1">
      <w:pPr>
        <w:numPr>
          <w:ilvl w:val="1"/>
          <w:numId w:val="1"/>
        </w:numPr>
        <w:spacing w:after="120" w:line="240" w:lineRule="auto"/>
        <w:contextualSpacing/>
        <w:jc w:val="both"/>
      </w:pPr>
      <w:r w:rsidRPr="005955B2">
        <w:t>Policies in place that influence production, by production system</w:t>
      </w:r>
    </w:p>
    <w:p w:rsidR="009B14F3" w:rsidRPr="005955B2" w:rsidRDefault="009B14F3" w:rsidP="00812FD1">
      <w:pPr>
        <w:numPr>
          <w:ilvl w:val="1"/>
          <w:numId w:val="1"/>
        </w:numPr>
        <w:spacing w:after="120" w:line="240" w:lineRule="auto"/>
        <w:contextualSpacing/>
        <w:jc w:val="both"/>
      </w:pPr>
      <w:r w:rsidRPr="005955B2">
        <w:t xml:space="preserve">Any current policy issues under debate regarding development of </w:t>
      </w:r>
      <w:r>
        <w:t>L&amp;F</w:t>
      </w:r>
      <w:r w:rsidRPr="005955B2">
        <w:t xml:space="preserve"> production and the structure of the sector</w:t>
      </w:r>
    </w:p>
    <w:p w:rsidR="009B14F3" w:rsidRDefault="009B14F3" w:rsidP="00812FD1">
      <w:pPr>
        <w:numPr>
          <w:ilvl w:val="0"/>
          <w:numId w:val="1"/>
        </w:numPr>
        <w:spacing w:after="120" w:line="240" w:lineRule="auto"/>
        <w:contextualSpacing/>
        <w:jc w:val="both"/>
        <w:rPr>
          <w:sz w:val="24"/>
        </w:rPr>
      </w:pPr>
      <w:r w:rsidRPr="00500CBC">
        <w:rPr>
          <w:b/>
          <w:sz w:val="24"/>
        </w:rPr>
        <w:t>Imports and exports</w:t>
      </w:r>
      <w:r>
        <w:rPr>
          <w:sz w:val="24"/>
        </w:rPr>
        <w:t xml:space="preserve">. </w:t>
      </w:r>
      <w:r w:rsidRPr="00500CBC">
        <w:rPr>
          <w:sz w:val="24"/>
        </w:rPr>
        <w:t xml:space="preserve">This logically follows from assessments of the production </w:t>
      </w:r>
      <w:proofErr w:type="gramStart"/>
      <w:r w:rsidRPr="00500CBC">
        <w:rPr>
          <w:sz w:val="24"/>
        </w:rPr>
        <w:t>node, and</w:t>
      </w:r>
      <w:proofErr w:type="gramEnd"/>
      <w:r w:rsidRPr="00500CBC">
        <w:rPr>
          <w:sz w:val="24"/>
        </w:rPr>
        <w:t xml:space="preserve"> examines the extent to which the country is experiencing excess demand (hence imports) or excess supply (exports) of the product.</w:t>
      </w:r>
    </w:p>
    <w:p w:rsidR="009B14F3" w:rsidRPr="005955B2" w:rsidRDefault="009B14F3" w:rsidP="00812FD1">
      <w:pPr>
        <w:numPr>
          <w:ilvl w:val="1"/>
          <w:numId w:val="1"/>
        </w:numPr>
        <w:spacing w:after="120" w:line="240" w:lineRule="auto"/>
        <w:contextualSpacing/>
        <w:jc w:val="both"/>
      </w:pPr>
      <w:r w:rsidRPr="005955B2">
        <w:t>Trends</w:t>
      </w:r>
    </w:p>
    <w:p w:rsidR="009B14F3" w:rsidRPr="005955B2" w:rsidRDefault="009B14F3" w:rsidP="00812FD1">
      <w:pPr>
        <w:numPr>
          <w:ilvl w:val="1"/>
          <w:numId w:val="1"/>
        </w:numPr>
        <w:spacing w:after="120" w:line="240" w:lineRule="auto"/>
        <w:contextualSpacing/>
        <w:jc w:val="both"/>
      </w:pPr>
      <w:r w:rsidRPr="005955B2">
        <w:t>Factors influencing trends</w:t>
      </w:r>
    </w:p>
    <w:p w:rsidR="009B14F3" w:rsidRPr="005955B2" w:rsidRDefault="009B14F3" w:rsidP="00812FD1">
      <w:pPr>
        <w:numPr>
          <w:ilvl w:val="1"/>
          <w:numId w:val="1"/>
        </w:numPr>
        <w:spacing w:after="120" w:line="240" w:lineRule="auto"/>
        <w:contextualSpacing/>
        <w:jc w:val="both"/>
      </w:pPr>
      <w:r w:rsidRPr="005955B2">
        <w:t>Niche markets</w:t>
      </w:r>
    </w:p>
    <w:p w:rsidR="009B14F3" w:rsidRPr="005955B2" w:rsidRDefault="009B14F3" w:rsidP="00812FD1">
      <w:pPr>
        <w:numPr>
          <w:ilvl w:val="1"/>
          <w:numId w:val="1"/>
        </w:numPr>
        <w:spacing w:after="120" w:line="240" w:lineRule="auto"/>
        <w:contextualSpacing/>
        <w:jc w:val="both"/>
      </w:pPr>
      <w:r w:rsidRPr="005955B2">
        <w:t>Informal vs</w:t>
      </w:r>
      <w:r>
        <w:t>.</w:t>
      </w:r>
      <w:r w:rsidRPr="005955B2">
        <w:t xml:space="preserve"> formal trade</w:t>
      </w:r>
    </w:p>
    <w:p w:rsidR="009B14F3" w:rsidRPr="003E24A0" w:rsidRDefault="009B14F3" w:rsidP="00812FD1">
      <w:pPr>
        <w:numPr>
          <w:ilvl w:val="1"/>
          <w:numId w:val="1"/>
        </w:numPr>
        <w:spacing w:after="120" w:line="240" w:lineRule="auto"/>
        <w:contextualSpacing/>
        <w:jc w:val="both"/>
      </w:pPr>
      <w:proofErr w:type="gramStart"/>
      <w:r w:rsidRPr="005955B2">
        <w:t>Policy  (</w:t>
      </w:r>
      <w:proofErr w:type="gramEnd"/>
      <w:r w:rsidRPr="005955B2">
        <w:t>expressed/ambitions + actual)</w:t>
      </w:r>
    </w:p>
    <w:p w:rsidR="009B14F3" w:rsidRPr="005955B2" w:rsidRDefault="009B14F3" w:rsidP="00812FD1">
      <w:pPr>
        <w:numPr>
          <w:ilvl w:val="1"/>
          <w:numId w:val="1"/>
        </w:numPr>
        <w:spacing w:after="120" w:line="240" w:lineRule="auto"/>
        <w:contextualSpacing/>
        <w:jc w:val="both"/>
      </w:pPr>
      <w:r w:rsidRPr="005955B2">
        <w:t>Major policy issues under debate</w:t>
      </w:r>
    </w:p>
    <w:p w:rsidR="009B14F3"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Pr>
          <w:b/>
          <w:sz w:val="24"/>
        </w:rPr>
        <w:t>Input &amp; services: L&amp;F health</w:t>
      </w:r>
      <w:r w:rsidRPr="00500CBC">
        <w:rPr>
          <w:sz w:val="24"/>
        </w:rPr>
        <w:t xml:space="preserve">. This section will focus on </w:t>
      </w:r>
      <w:r>
        <w:rPr>
          <w:sz w:val="24"/>
        </w:rPr>
        <w:t>key animal health constraints and access to veterinary service</w:t>
      </w:r>
    </w:p>
    <w:p w:rsidR="009B14F3" w:rsidRPr="005955B2" w:rsidRDefault="009B14F3" w:rsidP="00812FD1">
      <w:pPr>
        <w:numPr>
          <w:ilvl w:val="1"/>
          <w:numId w:val="1"/>
        </w:numPr>
        <w:spacing w:after="120" w:line="240" w:lineRule="auto"/>
        <w:contextualSpacing/>
        <w:jc w:val="both"/>
      </w:pPr>
      <w:r w:rsidRPr="005955B2">
        <w:t>Structure of animal health sector: public and private sector, major actors and roles</w:t>
      </w:r>
    </w:p>
    <w:p w:rsidR="009B14F3" w:rsidRPr="005955B2" w:rsidRDefault="009B14F3" w:rsidP="00812FD1">
      <w:pPr>
        <w:numPr>
          <w:ilvl w:val="1"/>
          <w:numId w:val="1"/>
        </w:numPr>
        <w:spacing w:after="120" w:line="240" w:lineRule="auto"/>
        <w:contextualSpacing/>
        <w:jc w:val="both"/>
      </w:pPr>
      <w:r w:rsidRPr="005955B2">
        <w:t>Major disease constraints: reported and expert opinion, prevalence,</w:t>
      </w:r>
      <w:r>
        <w:t xml:space="preserve"> </w:t>
      </w:r>
      <w:r w:rsidRPr="005955B2">
        <w:t xml:space="preserve">morbidity, mortality rates, qualitative characterization of impacts, control strategies used, </w:t>
      </w:r>
      <w:r>
        <w:t xml:space="preserve">any gender dimensions, </w:t>
      </w:r>
      <w:r w:rsidRPr="005955B2">
        <w:t>by production system</w:t>
      </w:r>
    </w:p>
    <w:p w:rsidR="009B14F3" w:rsidRPr="005955B2" w:rsidRDefault="009B14F3" w:rsidP="00812FD1">
      <w:pPr>
        <w:numPr>
          <w:ilvl w:val="1"/>
          <w:numId w:val="1"/>
        </w:numPr>
        <w:spacing w:after="120" w:line="240" w:lineRule="auto"/>
        <w:contextualSpacing/>
        <w:jc w:val="both"/>
      </w:pPr>
      <w:r w:rsidRPr="005955B2">
        <w:t>Trends: morbidity, mortality, sales/imports of veterinary pharmaceuticals, esp. those specific to cattle</w:t>
      </w:r>
      <w:r>
        <w:t>, small ruminants &amp; fish</w:t>
      </w:r>
      <w:r w:rsidRPr="005955B2">
        <w:t>; acaricides, insecticides; numbers of veterinary professionals</w:t>
      </w:r>
    </w:p>
    <w:p w:rsidR="009B14F3" w:rsidRPr="005955B2" w:rsidRDefault="009B14F3" w:rsidP="00812FD1">
      <w:pPr>
        <w:numPr>
          <w:ilvl w:val="1"/>
          <w:numId w:val="1"/>
        </w:numPr>
        <w:spacing w:after="120" w:line="240" w:lineRule="auto"/>
        <w:contextualSpacing/>
        <w:jc w:val="both"/>
      </w:pPr>
      <w:r w:rsidRPr="005955B2">
        <w:t>Factors that have been influencing trends in use</w:t>
      </w:r>
    </w:p>
    <w:p w:rsidR="009B14F3" w:rsidRPr="005955B2" w:rsidRDefault="009B14F3" w:rsidP="00812FD1">
      <w:pPr>
        <w:numPr>
          <w:ilvl w:val="1"/>
          <w:numId w:val="1"/>
        </w:numPr>
        <w:spacing w:after="120" w:line="240" w:lineRule="auto"/>
        <w:contextualSpacing/>
        <w:jc w:val="both"/>
      </w:pPr>
      <w:r w:rsidRPr="005955B2">
        <w:t>Policies in place that influence access and use, by production system</w:t>
      </w:r>
    </w:p>
    <w:p w:rsidR="009B14F3" w:rsidRPr="005955B2" w:rsidRDefault="009B14F3" w:rsidP="00812FD1">
      <w:pPr>
        <w:numPr>
          <w:ilvl w:val="1"/>
          <w:numId w:val="1"/>
        </w:numPr>
        <w:spacing w:after="120" w:line="240" w:lineRule="auto"/>
        <w:contextualSpacing/>
        <w:jc w:val="both"/>
      </w:pPr>
      <w:r w:rsidRPr="005955B2">
        <w:t>Any current policy issues under debate regarding veterinary service delivery</w:t>
      </w:r>
    </w:p>
    <w:p w:rsidR="009B14F3" w:rsidRPr="005955B2"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Pr>
          <w:b/>
          <w:sz w:val="24"/>
        </w:rPr>
        <w:t>Input &amp; services: L&amp;F genetics</w:t>
      </w:r>
      <w:r w:rsidRPr="00500CBC">
        <w:rPr>
          <w:sz w:val="24"/>
        </w:rPr>
        <w:t xml:space="preserve">. This section will focus on </w:t>
      </w:r>
      <w:r>
        <w:rPr>
          <w:sz w:val="24"/>
        </w:rPr>
        <w:t>the breed composition of the national herd and access to improved genetics</w:t>
      </w:r>
    </w:p>
    <w:p w:rsidR="009B14F3" w:rsidRPr="005955B2" w:rsidRDefault="009B14F3" w:rsidP="00812FD1">
      <w:pPr>
        <w:numPr>
          <w:ilvl w:val="1"/>
          <w:numId w:val="1"/>
        </w:numPr>
        <w:spacing w:after="120" w:line="240" w:lineRule="auto"/>
        <w:contextualSpacing/>
        <w:jc w:val="both"/>
      </w:pPr>
      <w:r w:rsidRPr="005955B2">
        <w:t>Structure of animal genetics sector: public and private sector, major actors and roles</w:t>
      </w:r>
      <w:r>
        <w:t>, including any gender dimensions</w:t>
      </w:r>
    </w:p>
    <w:p w:rsidR="009B14F3" w:rsidRPr="005955B2" w:rsidRDefault="009B14F3" w:rsidP="00812FD1">
      <w:pPr>
        <w:numPr>
          <w:ilvl w:val="1"/>
          <w:numId w:val="1"/>
        </w:numPr>
        <w:spacing w:after="120" w:line="240" w:lineRule="auto"/>
        <w:contextualSpacing/>
        <w:jc w:val="both"/>
      </w:pPr>
      <w:r w:rsidRPr="005955B2">
        <w:t>Composition of national herd: exotic/crossbred/indigenous, secondary data and expert opinion, breeding practices, by production system</w:t>
      </w:r>
    </w:p>
    <w:p w:rsidR="009B14F3" w:rsidRPr="005955B2" w:rsidRDefault="009B14F3" w:rsidP="00812FD1">
      <w:pPr>
        <w:numPr>
          <w:ilvl w:val="1"/>
          <w:numId w:val="1"/>
        </w:numPr>
        <w:spacing w:after="120" w:line="240" w:lineRule="auto"/>
        <w:contextualSpacing/>
        <w:jc w:val="both"/>
      </w:pPr>
      <w:r w:rsidRPr="005955B2">
        <w:t>Trends: herd composition, use of artificial insemination</w:t>
      </w:r>
    </w:p>
    <w:p w:rsidR="009B14F3" w:rsidRPr="005955B2" w:rsidRDefault="009B14F3" w:rsidP="00812FD1">
      <w:pPr>
        <w:numPr>
          <w:ilvl w:val="1"/>
          <w:numId w:val="1"/>
        </w:numPr>
        <w:spacing w:after="120" w:line="240" w:lineRule="auto"/>
        <w:contextualSpacing/>
        <w:jc w:val="both"/>
      </w:pPr>
      <w:r w:rsidRPr="005955B2">
        <w:t>Factors that have been influencing trends in herd composition and AI use</w:t>
      </w:r>
    </w:p>
    <w:p w:rsidR="009B14F3" w:rsidRPr="005955B2" w:rsidRDefault="009B14F3" w:rsidP="00812FD1">
      <w:pPr>
        <w:numPr>
          <w:ilvl w:val="1"/>
          <w:numId w:val="1"/>
        </w:numPr>
        <w:spacing w:after="120" w:line="240" w:lineRule="auto"/>
        <w:contextualSpacing/>
        <w:jc w:val="both"/>
      </w:pPr>
      <w:r w:rsidRPr="005955B2">
        <w:t>Policies in place that influence breed choice, AI access and use, by production system</w:t>
      </w:r>
    </w:p>
    <w:p w:rsidR="009B14F3" w:rsidRPr="005955B2" w:rsidRDefault="009B14F3" w:rsidP="00812FD1">
      <w:pPr>
        <w:numPr>
          <w:ilvl w:val="1"/>
          <w:numId w:val="1"/>
        </w:numPr>
        <w:spacing w:after="120" w:line="240" w:lineRule="auto"/>
        <w:contextualSpacing/>
        <w:jc w:val="both"/>
      </w:pPr>
      <w:r w:rsidRPr="005955B2">
        <w:t>Any current policy</w:t>
      </w:r>
      <w:r>
        <w:t xml:space="preserve"> issues under debate regarding L&amp;F </w:t>
      </w:r>
      <w:r w:rsidRPr="005955B2">
        <w:t>genetics</w:t>
      </w:r>
    </w:p>
    <w:p w:rsidR="009B14F3"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Pr>
          <w:b/>
          <w:sz w:val="24"/>
        </w:rPr>
        <w:t>Input &amp; services: Feeds</w:t>
      </w:r>
      <w:r w:rsidRPr="00500CBC">
        <w:rPr>
          <w:sz w:val="24"/>
        </w:rPr>
        <w:t xml:space="preserve">. This section will focus on </w:t>
      </w:r>
      <w:r>
        <w:rPr>
          <w:sz w:val="24"/>
        </w:rPr>
        <w:t>feeding practices and the feed sector</w:t>
      </w:r>
    </w:p>
    <w:p w:rsidR="009B14F3" w:rsidRPr="005955B2" w:rsidRDefault="009B14F3" w:rsidP="00812FD1">
      <w:pPr>
        <w:numPr>
          <w:ilvl w:val="1"/>
          <w:numId w:val="1"/>
        </w:numPr>
        <w:spacing w:after="120" w:line="240" w:lineRule="auto"/>
        <w:contextualSpacing/>
        <w:jc w:val="both"/>
      </w:pPr>
      <w:r w:rsidRPr="005955B2">
        <w:t>Structure of</w:t>
      </w:r>
      <w:r>
        <w:t xml:space="preserve"> L&amp;F</w:t>
      </w:r>
      <w:r w:rsidRPr="005955B2">
        <w:t xml:space="preserve"> feed sector: public and private sector, major actors and roles</w:t>
      </w:r>
      <w:r>
        <w:t xml:space="preserve"> (including gender dimensions)</w:t>
      </w:r>
      <w:r w:rsidRPr="005955B2">
        <w:t>, formal large-scale versus informal small-scale; fodder and forage marketing; seed systems</w:t>
      </w:r>
    </w:p>
    <w:p w:rsidR="009B14F3" w:rsidRPr="005955B2" w:rsidRDefault="009B14F3" w:rsidP="00812FD1">
      <w:pPr>
        <w:numPr>
          <w:ilvl w:val="1"/>
          <w:numId w:val="1"/>
        </w:numPr>
        <w:spacing w:after="120" w:line="240" w:lineRule="auto"/>
        <w:contextualSpacing/>
        <w:jc w:val="both"/>
      </w:pPr>
      <w:r w:rsidRPr="005955B2">
        <w:t>Feeding practices, feed sources and key feed constraints, by production system; seed production and sales</w:t>
      </w:r>
      <w:r>
        <w:t>, gender-disaggregated where possible</w:t>
      </w:r>
    </w:p>
    <w:p w:rsidR="009B14F3" w:rsidRPr="005955B2" w:rsidRDefault="009B14F3" w:rsidP="00812FD1">
      <w:pPr>
        <w:numPr>
          <w:ilvl w:val="1"/>
          <w:numId w:val="1"/>
        </w:numPr>
        <w:spacing w:after="120" w:line="240" w:lineRule="auto"/>
        <w:contextualSpacing/>
        <w:jc w:val="both"/>
      </w:pPr>
      <w:r w:rsidRPr="005955B2">
        <w:t>Trends: production of crops used for feed, rangeland, production and sale of commercial feeds; seed production and sales</w:t>
      </w:r>
    </w:p>
    <w:p w:rsidR="009B14F3" w:rsidRPr="005955B2" w:rsidRDefault="009B14F3" w:rsidP="00812FD1">
      <w:pPr>
        <w:numPr>
          <w:ilvl w:val="1"/>
          <w:numId w:val="1"/>
        </w:numPr>
        <w:spacing w:after="120" w:line="240" w:lineRule="auto"/>
        <w:contextualSpacing/>
        <w:jc w:val="both"/>
      </w:pPr>
      <w:r w:rsidRPr="005955B2">
        <w:t>Factors that have been influencing trends</w:t>
      </w:r>
    </w:p>
    <w:p w:rsidR="009B14F3" w:rsidRPr="005955B2" w:rsidRDefault="009B14F3" w:rsidP="00812FD1">
      <w:pPr>
        <w:numPr>
          <w:ilvl w:val="1"/>
          <w:numId w:val="1"/>
        </w:numPr>
        <w:spacing w:after="120" w:line="240" w:lineRule="auto"/>
        <w:contextualSpacing/>
        <w:jc w:val="both"/>
      </w:pPr>
      <w:r w:rsidRPr="005955B2">
        <w:t>Policies in place that influence production and use, by production system</w:t>
      </w:r>
    </w:p>
    <w:p w:rsidR="009B14F3" w:rsidRDefault="009B14F3" w:rsidP="00812FD1">
      <w:pPr>
        <w:numPr>
          <w:ilvl w:val="1"/>
          <w:numId w:val="1"/>
        </w:numPr>
        <w:spacing w:after="120" w:line="240" w:lineRule="auto"/>
        <w:contextualSpacing/>
        <w:jc w:val="both"/>
      </w:pPr>
      <w:r w:rsidRPr="005955B2">
        <w:t xml:space="preserve">Any current policy issues under debate regarding </w:t>
      </w:r>
      <w:r>
        <w:t>L&amp; F</w:t>
      </w:r>
      <w:r w:rsidRPr="005955B2">
        <w:t xml:space="preserve"> feed</w:t>
      </w:r>
    </w:p>
    <w:p w:rsidR="009B14F3" w:rsidRPr="005955B2" w:rsidRDefault="009B14F3" w:rsidP="00812FD1">
      <w:pPr>
        <w:numPr>
          <w:ilvl w:val="1"/>
          <w:numId w:val="1"/>
        </w:numPr>
        <w:spacing w:after="120" w:line="240" w:lineRule="auto"/>
        <w:contextualSpacing/>
        <w:jc w:val="both"/>
      </w:pPr>
      <w:r>
        <w:t xml:space="preserve">Current costs of various feeds &amp; L&amp;F inputs &amp; respective changes compared to 5 years ago. </w:t>
      </w:r>
    </w:p>
    <w:p w:rsidR="009B14F3"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Pr>
          <w:b/>
          <w:sz w:val="24"/>
        </w:rPr>
        <w:t>Input &amp; services: Knowledge systems</w:t>
      </w:r>
      <w:r w:rsidRPr="00500CBC">
        <w:rPr>
          <w:sz w:val="24"/>
        </w:rPr>
        <w:t xml:space="preserve">. This section will focus on </w:t>
      </w:r>
      <w:r>
        <w:rPr>
          <w:sz w:val="24"/>
        </w:rPr>
        <w:t>how L&amp;F farmers access information for L&amp;F technologies and markets, and innovation capacity</w:t>
      </w:r>
    </w:p>
    <w:p w:rsidR="009B14F3" w:rsidRPr="005955B2" w:rsidRDefault="009B14F3" w:rsidP="00812FD1">
      <w:pPr>
        <w:numPr>
          <w:ilvl w:val="1"/>
          <w:numId w:val="1"/>
        </w:numPr>
        <w:spacing w:after="120" w:line="240" w:lineRule="auto"/>
        <w:contextualSpacing/>
        <w:jc w:val="both"/>
      </w:pPr>
      <w:r w:rsidRPr="005955B2">
        <w:t>Structure of knowledge sector: R&amp;D and public extension capacity and services and other sources, strategies used, major actors and roles</w:t>
      </w:r>
      <w:r>
        <w:t>, gender dimensions</w:t>
      </w:r>
    </w:p>
    <w:p w:rsidR="009B14F3" w:rsidRDefault="009B14F3" w:rsidP="00812FD1">
      <w:pPr>
        <w:numPr>
          <w:ilvl w:val="1"/>
          <w:numId w:val="1"/>
        </w:numPr>
        <w:spacing w:after="120" w:line="240" w:lineRule="auto"/>
        <w:contextualSpacing/>
        <w:jc w:val="both"/>
      </w:pPr>
      <w:r w:rsidRPr="005955B2">
        <w:t>Trends: investment in</w:t>
      </w:r>
      <w:r>
        <w:t xml:space="preserve"> L&amp;F </w:t>
      </w:r>
      <w:r w:rsidRPr="005955B2">
        <w:t xml:space="preserve">research, numbers of </w:t>
      </w:r>
      <w:r>
        <w:t>L&amp;F</w:t>
      </w:r>
      <w:r w:rsidRPr="005955B2">
        <w:t xml:space="preserve"> researchers, numbers of extension agents and their coverage</w:t>
      </w:r>
      <w:r>
        <w:t>, gender-disaggregated where possible</w:t>
      </w:r>
    </w:p>
    <w:p w:rsidR="009B14F3" w:rsidRPr="005955B2" w:rsidRDefault="009B14F3" w:rsidP="00812FD1">
      <w:pPr>
        <w:numPr>
          <w:ilvl w:val="1"/>
          <w:numId w:val="1"/>
        </w:numPr>
        <w:spacing w:after="120" w:line="240" w:lineRule="auto"/>
        <w:contextualSpacing/>
        <w:jc w:val="both"/>
      </w:pPr>
      <w:r>
        <w:t>Financial flows: lending &amp; insurance</w:t>
      </w:r>
    </w:p>
    <w:p w:rsidR="009B14F3" w:rsidRPr="005955B2" w:rsidRDefault="009B14F3" w:rsidP="00812FD1">
      <w:pPr>
        <w:numPr>
          <w:ilvl w:val="1"/>
          <w:numId w:val="1"/>
        </w:numPr>
        <w:spacing w:after="120" w:line="240" w:lineRule="auto"/>
        <w:contextualSpacing/>
        <w:jc w:val="both"/>
      </w:pPr>
      <w:r w:rsidRPr="005955B2">
        <w:t>Factors that have been influencing trends in knowledge provision</w:t>
      </w:r>
    </w:p>
    <w:p w:rsidR="009B14F3" w:rsidRPr="005955B2" w:rsidRDefault="009B14F3" w:rsidP="00812FD1">
      <w:pPr>
        <w:numPr>
          <w:ilvl w:val="1"/>
          <w:numId w:val="1"/>
        </w:numPr>
        <w:spacing w:after="120" w:line="240" w:lineRule="auto"/>
        <w:contextualSpacing/>
        <w:jc w:val="both"/>
      </w:pPr>
      <w:r w:rsidRPr="005955B2">
        <w:t>Policies in place that influence access, by production system</w:t>
      </w:r>
    </w:p>
    <w:p w:rsidR="009B14F3" w:rsidRPr="005955B2" w:rsidRDefault="009B14F3" w:rsidP="00812FD1">
      <w:pPr>
        <w:numPr>
          <w:ilvl w:val="1"/>
          <w:numId w:val="1"/>
        </w:numPr>
        <w:spacing w:after="120" w:line="240" w:lineRule="auto"/>
        <w:contextualSpacing/>
        <w:jc w:val="both"/>
      </w:pPr>
      <w:r w:rsidRPr="005955B2">
        <w:t>Any current policy issues under debate regarding knowledge provision, innovation</w:t>
      </w:r>
    </w:p>
    <w:p w:rsidR="009B14F3" w:rsidRPr="005955B2"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Pr>
          <w:b/>
          <w:sz w:val="24"/>
        </w:rPr>
        <w:t>Input &amp; services: Credit</w:t>
      </w:r>
      <w:r w:rsidRPr="00500CBC">
        <w:rPr>
          <w:sz w:val="24"/>
        </w:rPr>
        <w:t xml:space="preserve">. This section will focus on </w:t>
      </w:r>
      <w:r>
        <w:rPr>
          <w:sz w:val="24"/>
        </w:rPr>
        <w:t>VC actors’ access to and use of credit</w:t>
      </w:r>
    </w:p>
    <w:p w:rsidR="009B14F3" w:rsidRPr="005955B2" w:rsidRDefault="009B14F3" w:rsidP="00812FD1">
      <w:pPr>
        <w:numPr>
          <w:ilvl w:val="1"/>
          <w:numId w:val="1"/>
        </w:numPr>
        <w:spacing w:after="120" w:line="240" w:lineRule="auto"/>
        <w:contextualSpacing/>
        <w:jc w:val="both"/>
      </w:pPr>
      <w:r w:rsidRPr="005955B2">
        <w:t>Structure of financial sector providing credit to farmers: public and private sector, micro-credit programs, major actors and roles</w:t>
      </w:r>
      <w:r>
        <w:t>, gender dimensions</w:t>
      </w:r>
    </w:p>
    <w:p w:rsidR="009B14F3" w:rsidRPr="005955B2" w:rsidRDefault="009B14F3" w:rsidP="00812FD1">
      <w:pPr>
        <w:numPr>
          <w:ilvl w:val="1"/>
          <w:numId w:val="1"/>
        </w:numPr>
        <w:spacing w:after="120" w:line="240" w:lineRule="auto"/>
        <w:contextualSpacing/>
        <w:jc w:val="both"/>
      </w:pPr>
      <w:r w:rsidRPr="005955B2">
        <w:t>Share of</w:t>
      </w:r>
      <w:r>
        <w:t xml:space="preserve"> L&amp;</w:t>
      </w:r>
      <w:r w:rsidRPr="005955B2">
        <w:t xml:space="preserve"> farmers using credit; volume of loans</w:t>
      </w:r>
    </w:p>
    <w:p w:rsidR="009B14F3" w:rsidRPr="005955B2" w:rsidRDefault="009B14F3" w:rsidP="00812FD1">
      <w:pPr>
        <w:numPr>
          <w:ilvl w:val="1"/>
          <w:numId w:val="1"/>
        </w:numPr>
        <w:spacing w:after="120" w:line="240" w:lineRule="auto"/>
        <w:contextualSpacing/>
        <w:jc w:val="both"/>
      </w:pPr>
      <w:r w:rsidRPr="005955B2">
        <w:t>Trends: penetration of credit services, volume of loans, recovery rates</w:t>
      </w:r>
    </w:p>
    <w:p w:rsidR="009B14F3" w:rsidRPr="005955B2" w:rsidRDefault="009B14F3" w:rsidP="00812FD1">
      <w:pPr>
        <w:numPr>
          <w:ilvl w:val="1"/>
          <w:numId w:val="1"/>
        </w:numPr>
        <w:spacing w:after="120" w:line="240" w:lineRule="auto"/>
        <w:contextualSpacing/>
        <w:jc w:val="both"/>
      </w:pPr>
      <w:r w:rsidRPr="005955B2">
        <w:t>Factors that have been influencing trends in use</w:t>
      </w:r>
    </w:p>
    <w:p w:rsidR="009B14F3" w:rsidRPr="005955B2" w:rsidRDefault="009B14F3" w:rsidP="00812FD1">
      <w:pPr>
        <w:numPr>
          <w:ilvl w:val="1"/>
          <w:numId w:val="1"/>
        </w:numPr>
        <w:spacing w:after="120" w:line="240" w:lineRule="auto"/>
        <w:contextualSpacing/>
        <w:jc w:val="both"/>
      </w:pPr>
      <w:r w:rsidRPr="005955B2">
        <w:t>Policies in place that influence access and use, by production system</w:t>
      </w:r>
    </w:p>
    <w:p w:rsidR="009B14F3" w:rsidRDefault="009B14F3" w:rsidP="00812FD1">
      <w:pPr>
        <w:numPr>
          <w:ilvl w:val="1"/>
          <w:numId w:val="1"/>
        </w:numPr>
        <w:spacing w:after="120" w:line="240" w:lineRule="auto"/>
        <w:contextualSpacing/>
        <w:jc w:val="both"/>
      </w:pPr>
      <w:r w:rsidRPr="005955B2">
        <w:t>Any current policy issues under debate regarding credit service provision</w:t>
      </w:r>
    </w:p>
    <w:p w:rsidR="009B14F3" w:rsidRPr="003E24A0" w:rsidRDefault="009B14F3" w:rsidP="009B14F3">
      <w:pPr>
        <w:spacing w:after="120" w:line="240" w:lineRule="auto"/>
        <w:ind w:left="1080"/>
        <w:jc w:val="both"/>
      </w:pPr>
    </w:p>
    <w:p w:rsidR="009B14F3" w:rsidRDefault="009B14F3" w:rsidP="00812FD1">
      <w:pPr>
        <w:numPr>
          <w:ilvl w:val="0"/>
          <w:numId w:val="1"/>
        </w:numPr>
        <w:spacing w:after="120" w:line="240" w:lineRule="auto"/>
        <w:contextualSpacing/>
        <w:jc w:val="both"/>
        <w:rPr>
          <w:sz w:val="24"/>
        </w:rPr>
      </w:pPr>
      <w:r>
        <w:rPr>
          <w:b/>
          <w:sz w:val="24"/>
        </w:rPr>
        <w:t>Value addition and m</w:t>
      </w:r>
      <w:r w:rsidRPr="006A7393">
        <w:rPr>
          <w:b/>
          <w:sz w:val="24"/>
        </w:rPr>
        <w:t>arketing</w:t>
      </w:r>
      <w:r>
        <w:rPr>
          <w:sz w:val="24"/>
        </w:rPr>
        <w:t xml:space="preserve">.  The primary task here is to identify post-farm nodes in the chain such as collection, processing and retail (consumption), as well as associated by-products. Identifying these nodes will play a vital role in understanding opportunities and constraints in value chain. This section also deals with value addition by actors in each node. Similarly, it highlights equity issues by examining horizontal (within each node) and vertical (between nodes) distributions of value additions. </w:t>
      </w:r>
    </w:p>
    <w:p w:rsidR="009B14F3" w:rsidRDefault="009B14F3" w:rsidP="00812FD1">
      <w:pPr>
        <w:numPr>
          <w:ilvl w:val="1"/>
          <w:numId w:val="1"/>
        </w:numPr>
        <w:spacing w:after="120" w:line="240" w:lineRule="auto"/>
        <w:contextualSpacing/>
        <w:jc w:val="both"/>
      </w:pPr>
      <w:r w:rsidRPr="005955B2">
        <w:t>Processing and marketing: sector structure highlighting formal versus informal sector, profile of the nodes along the main supply chains, with key features/actors including organizational strategies</w:t>
      </w:r>
    </w:p>
    <w:p w:rsidR="009B14F3" w:rsidRDefault="009B14F3" w:rsidP="00812FD1">
      <w:pPr>
        <w:numPr>
          <w:ilvl w:val="1"/>
          <w:numId w:val="1"/>
        </w:numPr>
        <w:spacing w:after="120" w:line="240" w:lineRule="auto"/>
        <w:contextualSpacing/>
        <w:jc w:val="both"/>
      </w:pPr>
      <w:r>
        <w:t xml:space="preserve">Size &amp; market share of primary and secondary L&amp;F processing </w:t>
      </w:r>
    </w:p>
    <w:p w:rsidR="009B14F3" w:rsidRPr="005955B2" w:rsidRDefault="009B14F3" w:rsidP="00812FD1">
      <w:pPr>
        <w:numPr>
          <w:ilvl w:val="1"/>
          <w:numId w:val="1"/>
        </w:numPr>
        <w:spacing w:after="120" w:line="240" w:lineRule="auto"/>
        <w:contextualSpacing/>
        <w:jc w:val="both"/>
      </w:pPr>
      <w:r>
        <w:t>Identify level and value primary &amp; secondary L&amp;F processing; number value addition activities</w:t>
      </w:r>
    </w:p>
    <w:p w:rsidR="009B14F3" w:rsidRDefault="009B14F3" w:rsidP="00812FD1">
      <w:pPr>
        <w:numPr>
          <w:ilvl w:val="1"/>
          <w:numId w:val="1"/>
        </w:numPr>
        <w:spacing w:after="120" w:line="240" w:lineRule="auto"/>
        <w:contextualSpacing/>
        <w:jc w:val="both"/>
      </w:pPr>
      <w:r w:rsidRPr="005955B2">
        <w:t xml:space="preserve">Current volumes handled, representative prices and margins, market shares, </w:t>
      </w:r>
      <w:r>
        <w:t xml:space="preserve">gender disaggregated </w:t>
      </w:r>
      <w:r w:rsidRPr="005955B2">
        <w:t>employment</w:t>
      </w:r>
    </w:p>
    <w:p w:rsidR="009B14F3" w:rsidRDefault="009B14F3" w:rsidP="00812FD1">
      <w:pPr>
        <w:numPr>
          <w:ilvl w:val="1"/>
          <w:numId w:val="1"/>
        </w:numPr>
        <w:spacing w:after="120" w:line="240" w:lineRule="auto"/>
        <w:contextualSpacing/>
        <w:jc w:val="both"/>
      </w:pPr>
      <w:r>
        <w:t>Current cost structure of L&amp;F industry (formal and informal)</w:t>
      </w:r>
    </w:p>
    <w:p w:rsidR="009B14F3" w:rsidRDefault="009B14F3" w:rsidP="00812FD1">
      <w:pPr>
        <w:numPr>
          <w:ilvl w:val="1"/>
          <w:numId w:val="1"/>
        </w:numPr>
        <w:spacing w:after="120" w:line="240" w:lineRule="auto"/>
        <w:contextualSpacing/>
        <w:jc w:val="both"/>
      </w:pPr>
      <w:r>
        <w:t>Importance of various retail channels: share of traditional (open air markets, street vendors &amp; shops) and formal (supermarkets)</w:t>
      </w:r>
    </w:p>
    <w:p w:rsidR="009B14F3" w:rsidRPr="005955B2" w:rsidRDefault="009B14F3" w:rsidP="00812FD1">
      <w:pPr>
        <w:numPr>
          <w:ilvl w:val="1"/>
          <w:numId w:val="1"/>
        </w:numPr>
        <w:spacing w:after="120" w:line="240" w:lineRule="auto"/>
        <w:contextualSpacing/>
        <w:jc w:val="both"/>
      </w:pPr>
      <w:r>
        <w:t>Procurement &amp; payment methods of L&amp; F retail channels</w:t>
      </w:r>
    </w:p>
    <w:p w:rsidR="009B14F3" w:rsidRPr="005955B2" w:rsidRDefault="009B14F3" w:rsidP="00812FD1">
      <w:pPr>
        <w:numPr>
          <w:ilvl w:val="1"/>
          <w:numId w:val="1"/>
        </w:numPr>
        <w:spacing w:after="120" w:line="240" w:lineRule="auto"/>
        <w:contextualSpacing/>
        <w:jc w:val="both"/>
      </w:pPr>
      <w:r w:rsidRPr="005955B2">
        <w:t>Trends: numbers of units, products, volumes produced, prices and margins, source/destination of supplies, employment</w:t>
      </w:r>
    </w:p>
    <w:p w:rsidR="009B14F3" w:rsidRPr="005955B2" w:rsidRDefault="009B14F3" w:rsidP="00812FD1">
      <w:pPr>
        <w:numPr>
          <w:ilvl w:val="1"/>
          <w:numId w:val="1"/>
        </w:numPr>
        <w:spacing w:after="120" w:line="240" w:lineRule="auto"/>
        <w:contextualSpacing/>
        <w:jc w:val="both"/>
      </w:pPr>
      <w:r w:rsidRPr="005955B2">
        <w:t>Factors that have been influencing trends in activity levels, investment in each node</w:t>
      </w:r>
    </w:p>
    <w:p w:rsidR="009B14F3" w:rsidRPr="005955B2" w:rsidRDefault="009B14F3" w:rsidP="00812FD1">
      <w:pPr>
        <w:numPr>
          <w:ilvl w:val="1"/>
          <w:numId w:val="1"/>
        </w:numPr>
        <w:spacing w:after="120" w:line="240" w:lineRule="auto"/>
        <w:contextualSpacing/>
        <w:jc w:val="both"/>
      </w:pPr>
      <w:r w:rsidRPr="005955B2">
        <w:t>Policies in place that influence the composition of the sector</w:t>
      </w:r>
    </w:p>
    <w:p w:rsidR="009B14F3" w:rsidRPr="005955B2" w:rsidRDefault="009B14F3" w:rsidP="00812FD1">
      <w:pPr>
        <w:numPr>
          <w:ilvl w:val="1"/>
          <w:numId w:val="1"/>
        </w:numPr>
        <w:spacing w:after="120" w:line="240" w:lineRule="auto"/>
        <w:contextualSpacing/>
        <w:jc w:val="both"/>
      </w:pPr>
      <w:r w:rsidRPr="005955B2">
        <w:t>Any current policy issues under debate regarding development of</w:t>
      </w:r>
      <w:r>
        <w:t xml:space="preserve"> L&amp;F </w:t>
      </w:r>
      <w:r w:rsidRPr="005955B2">
        <w:t>processing and marketing and the structure of the sector</w:t>
      </w:r>
    </w:p>
    <w:p w:rsidR="009B14F3" w:rsidRDefault="009B14F3" w:rsidP="009B14F3">
      <w:pPr>
        <w:spacing w:after="120" w:line="240" w:lineRule="auto"/>
        <w:ind w:left="1080"/>
        <w:jc w:val="both"/>
        <w:rPr>
          <w:sz w:val="24"/>
        </w:rPr>
      </w:pPr>
    </w:p>
    <w:p w:rsidR="009B14F3" w:rsidRDefault="009B14F3" w:rsidP="00812FD1">
      <w:pPr>
        <w:numPr>
          <w:ilvl w:val="0"/>
          <w:numId w:val="1"/>
        </w:numPr>
        <w:spacing w:after="120" w:line="240" w:lineRule="auto"/>
        <w:contextualSpacing/>
        <w:jc w:val="both"/>
        <w:rPr>
          <w:sz w:val="24"/>
        </w:rPr>
      </w:pPr>
      <w:r>
        <w:rPr>
          <w:b/>
          <w:sz w:val="24"/>
        </w:rPr>
        <w:t>Food safety</w:t>
      </w:r>
      <w:r w:rsidRPr="00500CBC">
        <w:rPr>
          <w:sz w:val="24"/>
        </w:rPr>
        <w:t xml:space="preserve">. This section will focus on </w:t>
      </w:r>
      <w:r>
        <w:rPr>
          <w:sz w:val="24"/>
        </w:rPr>
        <w:t>key public health strategies relevant to the L&amp;F sector</w:t>
      </w:r>
    </w:p>
    <w:p w:rsidR="009B14F3" w:rsidRPr="005955B2" w:rsidRDefault="009B14F3" w:rsidP="00812FD1">
      <w:pPr>
        <w:numPr>
          <w:ilvl w:val="1"/>
          <w:numId w:val="1"/>
        </w:numPr>
        <w:spacing w:after="120" w:line="240" w:lineRule="auto"/>
        <w:contextualSpacing/>
        <w:jc w:val="both"/>
      </w:pPr>
      <w:r w:rsidRPr="005955B2">
        <w:t>Structure of public health sector relevant to</w:t>
      </w:r>
      <w:r>
        <w:t xml:space="preserve"> L&amp;F </w:t>
      </w:r>
      <w:r w:rsidRPr="005955B2">
        <w:t>products:</w:t>
      </w:r>
      <w:r>
        <w:t xml:space="preserve"> </w:t>
      </w:r>
      <w:r w:rsidRPr="005955B2">
        <w:t>major actors and roles</w:t>
      </w:r>
    </w:p>
    <w:p w:rsidR="009B14F3" w:rsidRPr="005955B2" w:rsidRDefault="009B14F3" w:rsidP="00812FD1">
      <w:pPr>
        <w:numPr>
          <w:ilvl w:val="1"/>
          <w:numId w:val="1"/>
        </w:numPr>
        <w:spacing w:after="120" w:line="240" w:lineRule="auto"/>
        <w:contextualSpacing/>
        <w:jc w:val="both"/>
      </w:pPr>
      <w:r w:rsidRPr="005955B2">
        <w:t xml:space="preserve">Major </w:t>
      </w:r>
      <w:r>
        <w:t>L&amp;F product</w:t>
      </w:r>
      <w:r w:rsidRPr="005955B2">
        <w:t xml:space="preserve"> safety problems: reported and expert opinion, prevalence, morbidity, mortality rates, qualitative</w:t>
      </w:r>
      <w:r>
        <w:t xml:space="preserve"> &amp; quantitative</w:t>
      </w:r>
      <w:r w:rsidRPr="005955B2">
        <w:t xml:space="preserve"> characterization of impacts, control strategies used, by production/marketing system</w:t>
      </w:r>
    </w:p>
    <w:p w:rsidR="009B14F3" w:rsidRPr="005955B2" w:rsidRDefault="009B14F3" w:rsidP="00812FD1">
      <w:pPr>
        <w:numPr>
          <w:ilvl w:val="1"/>
          <w:numId w:val="1"/>
        </w:numPr>
        <w:spacing w:after="120" w:line="240" w:lineRule="auto"/>
        <w:contextualSpacing/>
        <w:jc w:val="both"/>
      </w:pPr>
      <w:r w:rsidRPr="005955B2">
        <w:t>Trends: morbidity, mortality, indicators of control efforts</w:t>
      </w:r>
    </w:p>
    <w:p w:rsidR="009B14F3" w:rsidRPr="005955B2" w:rsidRDefault="009B14F3" w:rsidP="00812FD1">
      <w:pPr>
        <w:numPr>
          <w:ilvl w:val="1"/>
          <w:numId w:val="1"/>
        </w:numPr>
        <w:spacing w:after="120" w:line="240" w:lineRule="auto"/>
        <w:contextualSpacing/>
        <w:jc w:val="both"/>
      </w:pPr>
      <w:r w:rsidRPr="005955B2">
        <w:t>Factors that have been influencing control practices</w:t>
      </w:r>
    </w:p>
    <w:p w:rsidR="009B14F3" w:rsidRPr="005955B2" w:rsidRDefault="009B14F3" w:rsidP="00812FD1">
      <w:pPr>
        <w:numPr>
          <w:ilvl w:val="1"/>
          <w:numId w:val="1"/>
        </w:numPr>
        <w:spacing w:after="120" w:line="240" w:lineRule="auto"/>
        <w:contextualSpacing/>
        <w:jc w:val="both"/>
      </w:pPr>
      <w:r w:rsidRPr="005955B2">
        <w:t>Policies in place that influence access and use of control practices, by production/marketing system</w:t>
      </w:r>
    </w:p>
    <w:p w:rsidR="009B14F3" w:rsidRDefault="009B14F3" w:rsidP="00812FD1">
      <w:pPr>
        <w:numPr>
          <w:ilvl w:val="1"/>
          <w:numId w:val="1"/>
        </w:numPr>
        <w:spacing w:after="120" w:line="240" w:lineRule="auto"/>
        <w:contextualSpacing/>
        <w:jc w:val="both"/>
      </w:pPr>
      <w:r w:rsidRPr="005955B2">
        <w:t>Any current policy issues under debate regarding</w:t>
      </w:r>
      <w:r>
        <w:t xml:space="preserve"> L&amp;F </w:t>
      </w:r>
      <w:r w:rsidRPr="005955B2">
        <w:t>public health</w:t>
      </w:r>
    </w:p>
    <w:p w:rsidR="009B14F3" w:rsidRPr="003E24A0" w:rsidRDefault="009B14F3" w:rsidP="009B14F3">
      <w:pPr>
        <w:spacing w:after="120" w:line="240" w:lineRule="auto"/>
        <w:ind w:left="1080"/>
        <w:jc w:val="both"/>
      </w:pPr>
    </w:p>
    <w:p w:rsidR="009B14F3" w:rsidRDefault="009B14F3" w:rsidP="00812FD1">
      <w:pPr>
        <w:numPr>
          <w:ilvl w:val="0"/>
          <w:numId w:val="1"/>
        </w:numPr>
        <w:spacing w:after="120" w:line="240" w:lineRule="auto"/>
        <w:contextualSpacing/>
        <w:jc w:val="both"/>
        <w:rPr>
          <w:sz w:val="24"/>
        </w:rPr>
      </w:pPr>
      <w:r w:rsidRPr="002E5873">
        <w:rPr>
          <w:b/>
          <w:sz w:val="24"/>
        </w:rPr>
        <w:t>Competitiveness</w:t>
      </w:r>
      <w:r>
        <w:rPr>
          <w:b/>
          <w:sz w:val="24"/>
        </w:rPr>
        <w:t xml:space="preserve"> (aka performance)</w:t>
      </w:r>
      <w:r w:rsidRPr="002E5873">
        <w:rPr>
          <w:sz w:val="24"/>
        </w:rPr>
        <w:t>. This involves</w:t>
      </w:r>
      <w:r>
        <w:rPr>
          <w:sz w:val="24"/>
        </w:rPr>
        <w:t xml:space="preserve"> stepping back to take preliminary snapshot of the competitiveness of the overall sector and the main value chains within the sector.</w:t>
      </w:r>
    </w:p>
    <w:p w:rsidR="009B14F3" w:rsidRPr="005955B2" w:rsidRDefault="009B14F3" w:rsidP="00812FD1">
      <w:pPr>
        <w:numPr>
          <w:ilvl w:val="1"/>
          <w:numId w:val="1"/>
        </w:numPr>
        <w:spacing w:after="120" w:line="240" w:lineRule="auto"/>
        <w:contextualSpacing/>
        <w:jc w:val="both"/>
      </w:pPr>
      <w:r w:rsidRPr="005955B2">
        <w:t>Comparative and competitive advantage vis-à-vis the world market: the relationships between domestic prices, import prices, and structures of import (and export) taxes. Existing estimates of border prices, domestic resource costs. Back-of-the-envelope estimates.</w:t>
      </w:r>
    </w:p>
    <w:p w:rsidR="009B14F3" w:rsidRDefault="009B14F3" w:rsidP="00812FD1">
      <w:pPr>
        <w:numPr>
          <w:ilvl w:val="1"/>
          <w:numId w:val="1"/>
        </w:numPr>
        <w:spacing w:after="120" w:line="240" w:lineRule="auto"/>
        <w:contextualSpacing/>
        <w:jc w:val="both"/>
      </w:pPr>
      <w:r w:rsidRPr="005955B2">
        <w:t xml:space="preserve">Current structure of </w:t>
      </w:r>
      <w:r>
        <w:t xml:space="preserve">costs, </w:t>
      </w:r>
      <w:r w:rsidRPr="005955B2">
        <w:t>prices and margins across the main value chains</w:t>
      </w:r>
    </w:p>
    <w:p w:rsidR="009B14F3" w:rsidRDefault="009B14F3" w:rsidP="00812FD1">
      <w:pPr>
        <w:numPr>
          <w:ilvl w:val="1"/>
          <w:numId w:val="1"/>
        </w:numPr>
        <w:spacing w:after="120" w:line="240" w:lineRule="auto"/>
        <w:contextualSpacing/>
        <w:jc w:val="both"/>
      </w:pPr>
      <w:r>
        <w:t>Productivity in a representative year</w:t>
      </w:r>
    </w:p>
    <w:p w:rsidR="009B14F3" w:rsidRDefault="009B14F3" w:rsidP="00812FD1">
      <w:pPr>
        <w:numPr>
          <w:ilvl w:val="1"/>
          <w:numId w:val="1"/>
        </w:numPr>
        <w:spacing w:after="120" w:line="240" w:lineRule="auto"/>
        <w:contextualSpacing/>
        <w:jc w:val="both"/>
      </w:pPr>
      <w:r>
        <w:t>Volume, value &amp; trade trends</w:t>
      </w:r>
    </w:p>
    <w:p w:rsidR="009B14F3" w:rsidRPr="005955B2" w:rsidRDefault="009B14F3" w:rsidP="00812FD1">
      <w:pPr>
        <w:numPr>
          <w:ilvl w:val="1"/>
          <w:numId w:val="1"/>
        </w:numPr>
        <w:spacing w:after="120" w:line="240" w:lineRule="auto"/>
        <w:contextualSpacing/>
        <w:jc w:val="both"/>
      </w:pPr>
      <w:r>
        <w:t>Conclusions regarding likely growth scenarios</w:t>
      </w:r>
    </w:p>
    <w:p w:rsidR="009B14F3" w:rsidRPr="004E7DDB" w:rsidRDefault="009B14F3" w:rsidP="009B14F3">
      <w:pPr>
        <w:spacing w:after="120" w:line="240" w:lineRule="auto"/>
        <w:ind w:left="360"/>
        <w:jc w:val="both"/>
        <w:rPr>
          <w:sz w:val="24"/>
          <w:highlight w:val="yellow"/>
        </w:rPr>
      </w:pPr>
    </w:p>
    <w:p w:rsidR="009B14F3" w:rsidRPr="005955B2" w:rsidRDefault="009B14F3" w:rsidP="00812FD1">
      <w:pPr>
        <w:numPr>
          <w:ilvl w:val="0"/>
          <w:numId w:val="1"/>
        </w:numPr>
        <w:spacing w:after="120" w:line="240" w:lineRule="auto"/>
        <w:contextualSpacing/>
        <w:jc w:val="both"/>
      </w:pPr>
      <w:r w:rsidRPr="00500CBC">
        <w:rPr>
          <w:b/>
          <w:sz w:val="24"/>
        </w:rPr>
        <w:t>VC governance</w:t>
      </w:r>
      <w:r w:rsidRPr="00500CBC">
        <w:rPr>
          <w:sz w:val="24"/>
        </w:rPr>
        <w:t xml:space="preserve">.  </w:t>
      </w:r>
      <w:r>
        <w:rPr>
          <w:sz w:val="24"/>
        </w:rPr>
        <w:t>Initial description of main VC characteristics related to governance:</w:t>
      </w:r>
    </w:p>
    <w:p w:rsidR="009B14F3" w:rsidRPr="005955B2" w:rsidRDefault="009B14F3" w:rsidP="00812FD1">
      <w:pPr>
        <w:numPr>
          <w:ilvl w:val="1"/>
          <w:numId w:val="1"/>
        </w:numPr>
        <w:spacing w:after="120" w:line="240" w:lineRule="auto"/>
        <w:contextualSpacing/>
        <w:jc w:val="both"/>
      </w:pPr>
      <w:r w:rsidRPr="005955B2">
        <w:t xml:space="preserve">Synthesis of structure in main value chains in terms of degree of coordination, types of transactions between nodes. </w:t>
      </w:r>
    </w:p>
    <w:p w:rsidR="009B14F3" w:rsidRPr="005955B2" w:rsidRDefault="009B14F3" w:rsidP="00812FD1">
      <w:pPr>
        <w:numPr>
          <w:ilvl w:val="1"/>
          <w:numId w:val="1"/>
        </w:numPr>
        <w:spacing w:after="120" w:line="240" w:lineRule="auto"/>
        <w:contextualSpacing/>
        <w:jc w:val="both"/>
      </w:pPr>
      <w:r>
        <w:t>Simple structure-conduct-p</w:t>
      </w:r>
      <w:r w:rsidRPr="005955B2">
        <w:t xml:space="preserve">erformance </w:t>
      </w:r>
      <w:r>
        <w:t xml:space="preserve">(S-C-P) </w:t>
      </w:r>
      <w:r w:rsidRPr="005955B2">
        <w:t>type of indicators of concentration, competition within the sector and main value chains</w:t>
      </w:r>
    </w:p>
    <w:p w:rsidR="009B14F3" w:rsidRPr="005955B2" w:rsidRDefault="009B14F3" w:rsidP="00812FD1">
      <w:pPr>
        <w:numPr>
          <w:ilvl w:val="1"/>
          <w:numId w:val="1"/>
        </w:numPr>
        <w:spacing w:after="120" w:line="240" w:lineRule="auto"/>
        <w:contextualSpacing/>
        <w:jc w:val="both"/>
      </w:pPr>
      <w:r w:rsidRPr="005955B2">
        <w:t>Overview of existing policies that influence governance and openness to upgrading</w:t>
      </w:r>
    </w:p>
    <w:p w:rsidR="009B14F3" w:rsidRPr="005955B2" w:rsidRDefault="009B14F3" w:rsidP="009B14F3">
      <w:pPr>
        <w:spacing w:after="120" w:line="240" w:lineRule="auto"/>
        <w:ind w:left="1080"/>
        <w:jc w:val="both"/>
      </w:pPr>
    </w:p>
    <w:p w:rsidR="009B14F3" w:rsidRPr="005955B2" w:rsidRDefault="009B14F3" w:rsidP="00812FD1">
      <w:pPr>
        <w:numPr>
          <w:ilvl w:val="0"/>
          <w:numId w:val="1"/>
        </w:numPr>
        <w:spacing w:after="120" w:line="240" w:lineRule="auto"/>
        <w:contextualSpacing/>
        <w:jc w:val="both"/>
      </w:pPr>
      <w:r>
        <w:rPr>
          <w:b/>
          <w:sz w:val="24"/>
        </w:rPr>
        <w:t>Externalities</w:t>
      </w:r>
      <w:r w:rsidRPr="005955B2">
        <w:rPr>
          <w:sz w:val="24"/>
        </w:rPr>
        <w:t xml:space="preserve">.  </w:t>
      </w:r>
      <w:r>
        <w:rPr>
          <w:sz w:val="24"/>
        </w:rPr>
        <w:t>Current perspectives and knowledge about issues that may be associated with growth of the L&amp;F sector, and smallholder L&amp;F production in particular</w:t>
      </w:r>
    </w:p>
    <w:p w:rsidR="009B14F3" w:rsidRPr="005955B2" w:rsidRDefault="009B14F3" w:rsidP="00812FD1">
      <w:pPr>
        <w:numPr>
          <w:ilvl w:val="1"/>
          <w:numId w:val="1"/>
        </w:numPr>
        <w:spacing w:after="120" w:line="240" w:lineRule="auto"/>
        <w:contextualSpacing/>
        <w:jc w:val="both"/>
      </w:pPr>
      <w:r w:rsidRPr="005955B2">
        <w:t>Environmental impacts</w:t>
      </w:r>
    </w:p>
    <w:p w:rsidR="009B14F3" w:rsidRPr="005955B2" w:rsidRDefault="009B14F3" w:rsidP="00812FD1">
      <w:pPr>
        <w:numPr>
          <w:ilvl w:val="2"/>
          <w:numId w:val="1"/>
        </w:numPr>
        <w:spacing w:after="120" w:line="240" w:lineRule="auto"/>
        <w:contextualSpacing/>
        <w:jc w:val="both"/>
      </w:pPr>
      <w:r w:rsidRPr="005955B2">
        <w:t>Waste management</w:t>
      </w:r>
    </w:p>
    <w:p w:rsidR="009B14F3" w:rsidRPr="005955B2" w:rsidRDefault="009B14F3" w:rsidP="00812FD1">
      <w:pPr>
        <w:numPr>
          <w:ilvl w:val="2"/>
          <w:numId w:val="1"/>
        </w:numPr>
        <w:spacing w:after="120" w:line="240" w:lineRule="auto"/>
        <w:contextualSpacing/>
        <w:jc w:val="both"/>
      </w:pPr>
      <w:r w:rsidRPr="005955B2">
        <w:t>Feed competition and impacts on eco-system health</w:t>
      </w:r>
    </w:p>
    <w:p w:rsidR="009B14F3" w:rsidRPr="005955B2" w:rsidRDefault="009B14F3" w:rsidP="00812FD1">
      <w:pPr>
        <w:numPr>
          <w:ilvl w:val="2"/>
          <w:numId w:val="1"/>
        </w:numPr>
        <w:spacing w:after="120" w:line="240" w:lineRule="auto"/>
        <w:contextualSpacing/>
        <w:jc w:val="both"/>
      </w:pPr>
      <w:r w:rsidRPr="005955B2">
        <w:t>Impacts on climate change: GHG emissions</w:t>
      </w:r>
    </w:p>
    <w:p w:rsidR="009B14F3" w:rsidRDefault="009B14F3" w:rsidP="00812FD1">
      <w:pPr>
        <w:numPr>
          <w:ilvl w:val="1"/>
          <w:numId w:val="1"/>
        </w:numPr>
        <w:spacing w:after="120" w:line="240" w:lineRule="auto"/>
        <w:contextualSpacing/>
        <w:jc w:val="both"/>
      </w:pPr>
      <w:r w:rsidRPr="005955B2">
        <w:t>Public health concerns: nutritional impacts, food safety</w:t>
      </w:r>
    </w:p>
    <w:p w:rsidR="009B14F3" w:rsidRPr="005955B2" w:rsidRDefault="009B14F3" w:rsidP="009B14F3">
      <w:pPr>
        <w:spacing w:after="120" w:line="240" w:lineRule="auto"/>
        <w:ind w:left="1080"/>
        <w:jc w:val="both"/>
      </w:pPr>
    </w:p>
    <w:p w:rsidR="009B14F3" w:rsidRPr="005955B2" w:rsidRDefault="009B14F3" w:rsidP="00812FD1">
      <w:pPr>
        <w:numPr>
          <w:ilvl w:val="0"/>
          <w:numId w:val="1"/>
        </w:numPr>
        <w:spacing w:after="120" w:line="240" w:lineRule="auto"/>
        <w:contextualSpacing/>
        <w:jc w:val="both"/>
      </w:pPr>
      <w:r>
        <w:rPr>
          <w:b/>
          <w:sz w:val="24"/>
        </w:rPr>
        <w:t>L&amp;F development strategies and activities</w:t>
      </w:r>
      <w:r>
        <w:rPr>
          <w:sz w:val="24"/>
        </w:rPr>
        <w:t xml:space="preserve">. </w:t>
      </w:r>
    </w:p>
    <w:p w:rsidR="009B14F3" w:rsidRPr="005955B2" w:rsidRDefault="009B14F3" w:rsidP="00812FD1">
      <w:pPr>
        <w:numPr>
          <w:ilvl w:val="1"/>
          <w:numId w:val="1"/>
        </w:numPr>
        <w:spacing w:after="120" w:line="240" w:lineRule="auto"/>
        <w:contextualSpacing/>
        <w:jc w:val="both"/>
      </w:pPr>
      <w:r>
        <w:rPr>
          <w:sz w:val="24"/>
        </w:rPr>
        <w:t>Alignment of L&amp;F sector development with national economic development and poverty reduction strategies; perceived role of smallholder L&amp;F production in contributing to both objectives</w:t>
      </w:r>
    </w:p>
    <w:p w:rsidR="009B14F3" w:rsidRPr="005955B2" w:rsidRDefault="009B14F3" w:rsidP="00812FD1">
      <w:pPr>
        <w:numPr>
          <w:ilvl w:val="1"/>
          <w:numId w:val="1"/>
        </w:numPr>
        <w:spacing w:after="120" w:line="240" w:lineRule="auto"/>
        <w:contextualSpacing/>
        <w:jc w:val="both"/>
      </w:pPr>
      <w:r>
        <w:rPr>
          <w:sz w:val="24"/>
        </w:rPr>
        <w:t>Synthesis from review of L&amp; F development activities: past and current strategies applied in the LF VC country, major projects, analysis of successes and failures</w:t>
      </w:r>
    </w:p>
    <w:p w:rsidR="009B14F3" w:rsidRDefault="009B14F3" w:rsidP="009B14F3">
      <w:pPr>
        <w:spacing w:after="120" w:line="240" w:lineRule="auto"/>
        <w:ind w:left="1080"/>
        <w:jc w:val="both"/>
      </w:pPr>
    </w:p>
    <w:p w:rsidR="009B14F3" w:rsidRPr="005955B2" w:rsidRDefault="009B14F3" w:rsidP="00812FD1">
      <w:pPr>
        <w:numPr>
          <w:ilvl w:val="0"/>
          <w:numId w:val="1"/>
        </w:numPr>
        <w:spacing w:after="120" w:line="240" w:lineRule="auto"/>
        <w:contextualSpacing/>
        <w:jc w:val="both"/>
      </w:pPr>
      <w:r w:rsidRPr="009E567C">
        <w:rPr>
          <w:b/>
          <w:sz w:val="24"/>
        </w:rPr>
        <w:t>R&amp;D partnership landscape</w:t>
      </w:r>
    </w:p>
    <w:p w:rsidR="009B14F3" w:rsidRDefault="009B14F3" w:rsidP="00812FD1">
      <w:pPr>
        <w:numPr>
          <w:ilvl w:val="1"/>
          <w:numId w:val="1"/>
        </w:numPr>
        <w:spacing w:after="120" w:line="240" w:lineRule="auto"/>
        <w:contextualSpacing/>
        <w:jc w:val="both"/>
      </w:pPr>
      <w:r>
        <w:t>Key national L&amp;F research actors and regional/international L&amp;F research actors who have been active in the country: roles, capacities, strengths</w:t>
      </w:r>
    </w:p>
    <w:p w:rsidR="009B14F3" w:rsidRDefault="009B14F3" w:rsidP="009B14F3">
      <w:pPr>
        <w:spacing w:after="120" w:line="240" w:lineRule="auto"/>
        <w:ind w:left="1080"/>
        <w:jc w:val="both"/>
      </w:pPr>
    </w:p>
    <w:p w:rsidR="009B14F3" w:rsidRPr="005955B2" w:rsidRDefault="009B14F3" w:rsidP="00812FD1">
      <w:pPr>
        <w:numPr>
          <w:ilvl w:val="0"/>
          <w:numId w:val="1"/>
        </w:numPr>
        <w:spacing w:after="120" w:line="240" w:lineRule="auto"/>
        <w:contextualSpacing/>
        <w:jc w:val="both"/>
        <w:rPr>
          <w:b/>
          <w:sz w:val="24"/>
          <w:szCs w:val="24"/>
        </w:rPr>
      </w:pPr>
      <w:r w:rsidRPr="005955B2">
        <w:rPr>
          <w:b/>
          <w:sz w:val="24"/>
          <w:szCs w:val="24"/>
        </w:rPr>
        <w:t>Current perspective o</w:t>
      </w:r>
      <w:r>
        <w:rPr>
          <w:b/>
          <w:sz w:val="24"/>
          <w:szCs w:val="24"/>
        </w:rPr>
        <w:t>n</w:t>
      </w:r>
      <w:r w:rsidRPr="005955B2">
        <w:rPr>
          <w:b/>
          <w:sz w:val="24"/>
          <w:szCs w:val="24"/>
        </w:rPr>
        <w:t xml:space="preserve"> o</w:t>
      </w:r>
      <w:r>
        <w:rPr>
          <w:b/>
          <w:sz w:val="24"/>
          <w:szCs w:val="24"/>
        </w:rPr>
        <w:t xml:space="preserve">pportunities for pro-poor L&amp;F </w:t>
      </w:r>
      <w:r w:rsidRPr="005955B2">
        <w:rPr>
          <w:b/>
          <w:sz w:val="24"/>
          <w:szCs w:val="24"/>
        </w:rPr>
        <w:t>value chain development R&amp;D</w:t>
      </w:r>
    </w:p>
    <w:p w:rsidR="009B14F3" w:rsidRPr="005955B2" w:rsidRDefault="009B14F3" w:rsidP="009B14F3">
      <w:pPr>
        <w:spacing w:after="120" w:line="240" w:lineRule="auto"/>
        <w:jc w:val="both"/>
      </w:pPr>
    </w:p>
    <w:p w:rsidR="009B14F3" w:rsidRPr="005955B2" w:rsidRDefault="009B14F3" w:rsidP="00812FD1">
      <w:pPr>
        <w:numPr>
          <w:ilvl w:val="0"/>
          <w:numId w:val="1"/>
        </w:numPr>
        <w:spacing w:after="120" w:line="240" w:lineRule="auto"/>
        <w:contextualSpacing/>
        <w:jc w:val="both"/>
        <w:rPr>
          <w:sz w:val="24"/>
          <w:szCs w:val="24"/>
        </w:rPr>
      </w:pPr>
      <w:r w:rsidRPr="005955B2">
        <w:rPr>
          <w:b/>
          <w:sz w:val="24"/>
          <w:szCs w:val="24"/>
        </w:rPr>
        <w:t>Annotated database</w:t>
      </w:r>
    </w:p>
    <w:p w:rsidR="009B14F3" w:rsidRDefault="009B14F3" w:rsidP="009B14F3">
      <w:pPr>
        <w:spacing w:after="120" w:line="240" w:lineRule="auto"/>
        <w:jc w:val="both"/>
      </w:pPr>
      <w:r>
        <w:tab/>
        <w:t>GIS datasets, national surveys, project datasets, etc.</w:t>
      </w:r>
    </w:p>
    <w:p w:rsidR="009B14F3" w:rsidRDefault="009B14F3" w:rsidP="009B14F3">
      <w:pPr>
        <w:sectPr w:rsidR="009B14F3" w:rsidSect="001D2B47">
          <w:headerReference w:type="default" r:id="rId8"/>
          <w:footerReference w:type="even" r:id="rId9"/>
          <w:footerReference w:type="default" r:id="rId10"/>
          <w:pgSz w:w="11900" w:h="16840"/>
          <w:pgMar w:top="1440" w:right="1440" w:bottom="1440" w:left="1440" w:header="708" w:footer="708" w:gutter="0"/>
          <w:cols w:space="708"/>
          <w:docGrid w:linePitch="360"/>
        </w:sectPr>
      </w:pPr>
    </w:p>
    <w:p w:rsidR="009B14F3" w:rsidRPr="00C213C1" w:rsidRDefault="009B14F3" w:rsidP="009B14F3">
      <w:pPr>
        <w:spacing w:after="120" w:line="240" w:lineRule="auto"/>
        <w:jc w:val="both"/>
        <w:rPr>
          <w:b/>
        </w:rPr>
      </w:pPr>
      <w:r>
        <w:rPr>
          <w:b/>
        </w:rPr>
        <w:t>Situational analysis: L&amp;F VC</w:t>
      </w:r>
      <w:r w:rsidRPr="00C213C1">
        <w:rPr>
          <w:b/>
        </w:rPr>
        <w:t xml:space="preserve"> Sector Context </w:t>
      </w:r>
      <w:r>
        <w:rPr>
          <w:b/>
        </w:rPr>
        <w:t>and current situation (see above text for the detailed required information)</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6210"/>
        <w:gridCol w:w="1748"/>
        <w:gridCol w:w="3310"/>
      </w:tblGrid>
      <w:tr w:rsidR="009B14F3" w:rsidRPr="00DC25CA" w:rsidTr="009B14F3">
        <w:tc>
          <w:tcPr>
            <w:tcW w:w="3157" w:type="dxa"/>
            <w:shd w:val="clear" w:color="auto" w:fill="606060"/>
          </w:tcPr>
          <w:p w:rsidR="009B14F3" w:rsidRPr="00DC25CA" w:rsidRDefault="009B14F3" w:rsidP="00EA2358">
            <w:pPr>
              <w:spacing w:after="120" w:line="240" w:lineRule="auto"/>
              <w:jc w:val="both"/>
              <w:rPr>
                <w:color w:val="FFFFFF"/>
                <w:highlight w:val="black"/>
              </w:rPr>
            </w:pPr>
            <w:r w:rsidRPr="00236DC1">
              <w:rPr>
                <w:color w:val="FFFFFF"/>
              </w:rPr>
              <w:t>Area of Investigation</w:t>
            </w:r>
          </w:p>
        </w:tc>
        <w:tc>
          <w:tcPr>
            <w:tcW w:w="6210" w:type="dxa"/>
            <w:shd w:val="clear" w:color="auto" w:fill="606060"/>
          </w:tcPr>
          <w:p w:rsidR="009B14F3" w:rsidRPr="00DC25CA" w:rsidRDefault="009B14F3" w:rsidP="00EA2358">
            <w:pPr>
              <w:spacing w:after="120" w:line="240" w:lineRule="auto"/>
              <w:jc w:val="both"/>
              <w:rPr>
                <w:color w:val="FFFFFF"/>
                <w:highlight w:val="black"/>
              </w:rPr>
            </w:pPr>
            <w:r w:rsidRPr="00236DC1">
              <w:rPr>
                <w:color w:val="FFFFFF"/>
              </w:rPr>
              <w:t>Components</w:t>
            </w:r>
          </w:p>
        </w:tc>
        <w:tc>
          <w:tcPr>
            <w:tcW w:w="1748" w:type="dxa"/>
            <w:shd w:val="clear" w:color="auto" w:fill="606060"/>
          </w:tcPr>
          <w:p w:rsidR="009B14F3" w:rsidRPr="00DC25CA" w:rsidRDefault="009B14F3" w:rsidP="00EA2358">
            <w:pPr>
              <w:spacing w:after="120" w:line="240" w:lineRule="auto"/>
              <w:jc w:val="both"/>
              <w:rPr>
                <w:color w:val="FFFFFF"/>
                <w:highlight w:val="black"/>
              </w:rPr>
            </w:pPr>
            <w:r w:rsidRPr="00236DC1">
              <w:rPr>
                <w:color w:val="FFFFFF"/>
              </w:rPr>
              <w:t>Mode of Inquiry</w:t>
            </w:r>
          </w:p>
        </w:tc>
        <w:tc>
          <w:tcPr>
            <w:tcW w:w="3310" w:type="dxa"/>
            <w:shd w:val="clear" w:color="auto" w:fill="606060"/>
          </w:tcPr>
          <w:p w:rsidR="009B14F3" w:rsidRPr="00DC25CA" w:rsidRDefault="009B14F3" w:rsidP="00EA2358">
            <w:pPr>
              <w:spacing w:after="120" w:line="240" w:lineRule="auto"/>
              <w:jc w:val="both"/>
              <w:rPr>
                <w:color w:val="FFFFFF"/>
                <w:highlight w:val="black"/>
              </w:rPr>
            </w:pPr>
            <w:r w:rsidRPr="00236DC1">
              <w:rPr>
                <w:color w:val="FFFFFF"/>
              </w:rPr>
              <w:t>Reasons for Investigation</w:t>
            </w:r>
          </w:p>
        </w:tc>
      </w:tr>
      <w:tr w:rsidR="009B14F3" w:rsidRPr="00DC25CA" w:rsidTr="009B14F3">
        <w:tc>
          <w:tcPr>
            <w:tcW w:w="3157" w:type="dxa"/>
            <w:shd w:val="clear" w:color="auto" w:fill="auto"/>
          </w:tcPr>
          <w:p w:rsidR="009B14F3" w:rsidRPr="00DC25CA" w:rsidRDefault="009B14F3" w:rsidP="00EA2358">
            <w:pPr>
              <w:spacing w:after="120" w:line="240" w:lineRule="auto"/>
              <w:jc w:val="both"/>
            </w:pPr>
            <w:r w:rsidRPr="00B61F44">
              <w:rPr>
                <w:b/>
              </w:rPr>
              <w:t>The L&amp;F Product:</w:t>
            </w:r>
            <w:r w:rsidRPr="00DC25CA">
              <w:t xml:space="preserve"> Role &amp; Significance in National Economy and rural sector</w:t>
            </w:r>
          </w:p>
        </w:tc>
        <w:tc>
          <w:tcPr>
            <w:tcW w:w="6210" w:type="dxa"/>
            <w:shd w:val="clear" w:color="auto" w:fill="auto"/>
          </w:tcPr>
          <w:p w:rsidR="009B14F3" w:rsidRPr="00DC25CA" w:rsidRDefault="009B14F3" w:rsidP="00EA2358">
            <w:pPr>
              <w:spacing w:after="120" w:line="240" w:lineRule="auto"/>
              <w:jc w:val="both"/>
            </w:pPr>
            <w:r w:rsidRPr="00DC25CA">
              <w:t>- Estimated employment in primary production &amp; processing</w:t>
            </w:r>
          </w:p>
          <w:p w:rsidR="009B14F3" w:rsidRPr="00DC25CA" w:rsidRDefault="009B14F3" w:rsidP="00EA2358">
            <w:pPr>
              <w:spacing w:after="120" w:line="240" w:lineRule="auto"/>
              <w:jc w:val="both"/>
            </w:pPr>
            <w:r w:rsidRPr="00DC25CA">
              <w:t>- Share in exports/agric. exports</w:t>
            </w:r>
          </w:p>
          <w:p w:rsidR="009B14F3" w:rsidRPr="00DC25CA" w:rsidRDefault="009B14F3" w:rsidP="00EA2358">
            <w:pPr>
              <w:spacing w:after="120" w:line="240" w:lineRule="auto"/>
              <w:jc w:val="both"/>
            </w:pPr>
            <w:r w:rsidRPr="00DC25CA">
              <w:t>- Share in staple food consumption</w:t>
            </w:r>
          </w:p>
        </w:tc>
        <w:tc>
          <w:tcPr>
            <w:tcW w:w="1748" w:type="dxa"/>
            <w:shd w:val="clear" w:color="auto" w:fill="auto"/>
          </w:tcPr>
          <w:p w:rsidR="009B14F3" w:rsidRPr="00DC25CA" w:rsidRDefault="009B14F3" w:rsidP="00EA2358">
            <w:pPr>
              <w:spacing w:after="120" w:line="240" w:lineRule="auto"/>
              <w:jc w:val="both"/>
            </w:pPr>
            <w:r w:rsidRPr="00DC25CA">
              <w:t>National &amp; industry statistics</w:t>
            </w:r>
          </w:p>
        </w:tc>
        <w:tc>
          <w:tcPr>
            <w:tcW w:w="3310" w:type="dxa"/>
            <w:shd w:val="clear" w:color="auto" w:fill="auto"/>
          </w:tcPr>
          <w:p w:rsidR="009B14F3" w:rsidRPr="00DC25CA" w:rsidRDefault="009B14F3" w:rsidP="00EA2358">
            <w:pPr>
              <w:spacing w:after="120" w:line="240" w:lineRule="auto"/>
              <w:jc w:val="both"/>
            </w:pPr>
            <w:r w:rsidRPr="00DC25CA">
              <w:t xml:space="preserve">- To understand the relative importance of the L&amp;F production in rural &amp; national economy </w:t>
            </w:r>
          </w:p>
        </w:tc>
      </w:tr>
      <w:tr w:rsidR="009B14F3" w:rsidRPr="00DC25CA" w:rsidTr="009B14F3">
        <w:tc>
          <w:tcPr>
            <w:tcW w:w="3157" w:type="dxa"/>
            <w:shd w:val="clear" w:color="auto" w:fill="auto"/>
          </w:tcPr>
          <w:p w:rsidR="009B14F3" w:rsidRPr="00B61F44" w:rsidRDefault="009B14F3" w:rsidP="00EA2358">
            <w:pPr>
              <w:spacing w:after="120" w:line="240" w:lineRule="auto"/>
              <w:jc w:val="both"/>
              <w:rPr>
                <w:i/>
              </w:rPr>
            </w:pPr>
            <w:r w:rsidRPr="00B61F44">
              <w:rPr>
                <w:i/>
              </w:rPr>
              <w:t>Demand &amp; Market context</w:t>
            </w:r>
          </w:p>
          <w:p w:rsidR="009B14F3" w:rsidRPr="00DC25CA" w:rsidRDefault="009B14F3" w:rsidP="00EA2358">
            <w:pPr>
              <w:spacing w:after="120" w:line="240" w:lineRule="auto"/>
              <w:jc w:val="both"/>
            </w:pPr>
            <w:r>
              <w:t xml:space="preserve"> - </w:t>
            </w:r>
            <w:r w:rsidRPr="00DC25CA">
              <w:t>Consumption and expenditures</w:t>
            </w:r>
          </w:p>
        </w:tc>
        <w:tc>
          <w:tcPr>
            <w:tcW w:w="6210" w:type="dxa"/>
            <w:shd w:val="clear" w:color="auto" w:fill="auto"/>
          </w:tcPr>
          <w:p w:rsidR="009B14F3" w:rsidRPr="00DC25CA" w:rsidRDefault="009B14F3" w:rsidP="00EA2358">
            <w:pPr>
              <w:spacing w:after="120" w:line="240" w:lineRule="auto"/>
              <w:jc w:val="both"/>
            </w:pPr>
            <w:r w:rsidRPr="00DC25CA">
              <w:t>- Annual seasonal consumption, growth &amp; market shares</w:t>
            </w:r>
          </w:p>
          <w:p w:rsidR="009B14F3" w:rsidRPr="00DC25CA" w:rsidRDefault="009B14F3" w:rsidP="00EA2358">
            <w:pPr>
              <w:spacing w:after="120" w:line="240" w:lineRule="auto"/>
              <w:jc w:val="both"/>
            </w:pPr>
            <w:r w:rsidRPr="00DC25CA">
              <w:t>-</w:t>
            </w:r>
            <w:r>
              <w:t>P</w:t>
            </w:r>
            <w:r w:rsidRPr="00DC25CA">
              <w:t>rice levels &amp; trends (farm-gate, wholesale, &amp; retail)</w:t>
            </w:r>
          </w:p>
          <w:p w:rsidR="009B14F3" w:rsidRDefault="009B14F3" w:rsidP="00EA2358">
            <w:pPr>
              <w:spacing w:after="120" w:line="240" w:lineRule="auto"/>
              <w:jc w:val="both"/>
            </w:pPr>
            <w:r w:rsidRPr="00DC25CA">
              <w:t>- Consumer preference trends (rural, urban, socio-economic)</w:t>
            </w:r>
          </w:p>
          <w:p w:rsidR="009B14F3" w:rsidRPr="005955B2" w:rsidRDefault="009B14F3" w:rsidP="00EA2358">
            <w:pPr>
              <w:spacing w:after="120" w:line="240" w:lineRule="auto"/>
              <w:jc w:val="both"/>
            </w:pPr>
            <w:r>
              <w:t xml:space="preserve">- </w:t>
            </w:r>
            <w:r w:rsidRPr="005955B2">
              <w:t>Per capita consumption and expenditure of the</w:t>
            </w:r>
            <w:r>
              <w:t xml:space="preserve"> </w:t>
            </w:r>
            <w:r w:rsidRPr="005955B2">
              <w:t>product</w:t>
            </w:r>
          </w:p>
          <w:p w:rsidR="009B14F3" w:rsidRDefault="009B14F3" w:rsidP="00EA2358">
            <w:pPr>
              <w:spacing w:after="120" w:line="240" w:lineRule="auto"/>
              <w:jc w:val="both"/>
            </w:pPr>
            <w:r>
              <w:t xml:space="preserve">- </w:t>
            </w:r>
            <w:r w:rsidRPr="005955B2">
              <w:t>Patterns across income class, rural/urban, or other relevant grouping (gender and age, esp. young children)</w:t>
            </w:r>
          </w:p>
          <w:p w:rsidR="009B14F3" w:rsidRPr="005955B2" w:rsidRDefault="009B14F3" w:rsidP="00EA2358">
            <w:pPr>
              <w:spacing w:after="120" w:line="240" w:lineRule="auto"/>
              <w:jc w:val="both"/>
            </w:pPr>
            <w:r>
              <w:t>- Share of in urban &amp; rural consumer budgets</w:t>
            </w:r>
          </w:p>
          <w:p w:rsidR="009B14F3" w:rsidRPr="00DC25CA" w:rsidRDefault="009B14F3" w:rsidP="00EA2358">
            <w:pPr>
              <w:spacing w:after="120" w:line="240" w:lineRule="auto"/>
              <w:jc w:val="both"/>
            </w:pPr>
            <w:r>
              <w:t xml:space="preserve">- </w:t>
            </w:r>
            <w:r w:rsidRPr="005955B2">
              <w:t>Role in diets (% energy, protein, micronutrients; % animal source foods)</w:t>
            </w:r>
          </w:p>
        </w:tc>
        <w:tc>
          <w:tcPr>
            <w:tcW w:w="1748" w:type="dxa"/>
            <w:shd w:val="clear" w:color="auto" w:fill="auto"/>
          </w:tcPr>
          <w:p w:rsidR="009B14F3" w:rsidRPr="00DC25CA" w:rsidRDefault="009B14F3" w:rsidP="00EA2358">
            <w:pPr>
              <w:spacing w:after="120" w:line="240" w:lineRule="auto"/>
              <w:jc w:val="both"/>
            </w:pPr>
            <w:r w:rsidRPr="00DC25CA">
              <w:t>-International trade data bases</w:t>
            </w:r>
          </w:p>
          <w:p w:rsidR="009B14F3" w:rsidRPr="00DC25CA" w:rsidRDefault="009B14F3" w:rsidP="00EA2358">
            <w:pPr>
              <w:spacing w:after="120" w:line="240" w:lineRule="auto"/>
              <w:jc w:val="both"/>
            </w:pPr>
            <w:r w:rsidRPr="00DC25CA">
              <w:t>- Key informants</w:t>
            </w:r>
          </w:p>
          <w:p w:rsidR="009B14F3" w:rsidRPr="00DC25CA" w:rsidRDefault="009B14F3" w:rsidP="00EA2358">
            <w:pPr>
              <w:spacing w:after="120" w:line="240" w:lineRule="auto"/>
              <w:jc w:val="both"/>
            </w:pPr>
            <w:r w:rsidRPr="00DC25CA">
              <w:t>National commodity production</w:t>
            </w:r>
          </w:p>
        </w:tc>
        <w:tc>
          <w:tcPr>
            <w:tcW w:w="3310" w:type="dxa"/>
            <w:shd w:val="clear" w:color="auto" w:fill="auto"/>
          </w:tcPr>
          <w:p w:rsidR="009B14F3" w:rsidRPr="00DC25CA" w:rsidRDefault="009B14F3" w:rsidP="00EA2358">
            <w:pPr>
              <w:spacing w:after="120" w:line="240" w:lineRule="auto"/>
              <w:jc w:val="both"/>
            </w:pPr>
            <w:r w:rsidRPr="00DC25CA">
              <w:t xml:space="preserve">-Identify strengths and seasonality patterns and how they affect production and market flows </w:t>
            </w:r>
          </w:p>
        </w:tc>
      </w:tr>
      <w:tr w:rsidR="009B14F3" w:rsidRPr="00DC25CA" w:rsidTr="009B14F3">
        <w:trPr>
          <w:trHeight w:val="416"/>
        </w:trPr>
        <w:tc>
          <w:tcPr>
            <w:tcW w:w="3157" w:type="dxa"/>
            <w:shd w:val="clear" w:color="auto" w:fill="auto"/>
          </w:tcPr>
          <w:p w:rsidR="009B14F3" w:rsidRPr="00DC25CA" w:rsidRDefault="009B14F3" w:rsidP="00EA2358">
            <w:pPr>
              <w:spacing w:after="120" w:line="240" w:lineRule="auto"/>
              <w:jc w:val="both"/>
              <w:rPr>
                <w:i/>
              </w:rPr>
            </w:pPr>
            <w:r w:rsidRPr="00DC25CA">
              <w:rPr>
                <w:i/>
              </w:rPr>
              <w:t>Production</w:t>
            </w:r>
          </w:p>
        </w:tc>
        <w:tc>
          <w:tcPr>
            <w:tcW w:w="6210" w:type="dxa"/>
            <w:shd w:val="clear" w:color="auto" w:fill="auto"/>
          </w:tcPr>
          <w:p w:rsidR="009B14F3" w:rsidRPr="00DC25CA" w:rsidRDefault="009B14F3" w:rsidP="00EA2358">
            <w:pPr>
              <w:spacing w:after="120" w:line="240" w:lineRule="auto"/>
              <w:jc w:val="both"/>
            </w:pPr>
            <w:r w:rsidRPr="00DC25CA">
              <w:t xml:space="preserve">- Systems of production: profile with key features, including organizational strategies, employment, income generated, gender issues. Industrial, smallholder and large. </w:t>
            </w:r>
          </w:p>
          <w:p w:rsidR="009B14F3" w:rsidRPr="00DC25CA" w:rsidRDefault="009B14F3" w:rsidP="00EA2358">
            <w:pPr>
              <w:spacing w:after="120" w:line="240" w:lineRule="auto"/>
              <w:jc w:val="both"/>
            </w:pPr>
            <w:r w:rsidRPr="00DC25CA">
              <w:t>- Trends: numbers of production units, products, volumes produced, destination of supplies, employment by gender</w:t>
            </w:r>
          </w:p>
          <w:p w:rsidR="009B14F3" w:rsidRPr="00DC25CA" w:rsidRDefault="009B14F3" w:rsidP="00EA2358">
            <w:pPr>
              <w:spacing w:after="120" w:line="240" w:lineRule="auto"/>
              <w:jc w:val="both"/>
            </w:pPr>
            <w:r w:rsidRPr="00DC25CA">
              <w:t>- Factors that have been influencing trends in production</w:t>
            </w:r>
          </w:p>
          <w:p w:rsidR="009B14F3" w:rsidRPr="00DC25CA" w:rsidRDefault="009B14F3" w:rsidP="00EA2358">
            <w:pPr>
              <w:spacing w:after="120" w:line="240" w:lineRule="auto"/>
              <w:jc w:val="both"/>
            </w:pPr>
            <w:r w:rsidRPr="00DC25CA">
              <w:t>- Policies in place that influence production, by production system</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w:t>
            </w:r>
            <w:r w:rsidRPr="00DC25CA">
              <w:t>National commodity production</w:t>
            </w:r>
          </w:p>
          <w:p w:rsidR="009B14F3" w:rsidRDefault="009B14F3" w:rsidP="00EA2358">
            <w:pPr>
              <w:spacing w:after="120" w:line="240" w:lineRule="auto"/>
              <w:jc w:val="both"/>
            </w:pPr>
          </w:p>
          <w:p w:rsidR="009B14F3" w:rsidRPr="00DC25CA" w:rsidRDefault="009B14F3" w:rsidP="00EA2358">
            <w:pPr>
              <w:spacing w:after="120" w:line="240" w:lineRule="auto"/>
              <w:jc w:val="both"/>
            </w:pPr>
            <w:r>
              <w:t>Key informants</w:t>
            </w:r>
          </w:p>
        </w:tc>
        <w:tc>
          <w:tcPr>
            <w:tcW w:w="3310" w:type="dxa"/>
            <w:shd w:val="clear" w:color="auto" w:fill="auto"/>
          </w:tcPr>
          <w:p w:rsidR="009B14F3" w:rsidRPr="00DC25CA" w:rsidRDefault="009B14F3" w:rsidP="00EA2358">
            <w:pPr>
              <w:spacing w:after="120" w:line="240" w:lineRule="auto"/>
              <w:jc w:val="both"/>
            </w:pPr>
            <w:r>
              <w:t>To identify the production issues, constraints &amp; opportunities</w:t>
            </w:r>
          </w:p>
        </w:tc>
      </w:tr>
      <w:tr w:rsidR="009B14F3" w:rsidRPr="00DC25CA" w:rsidTr="009B14F3">
        <w:tc>
          <w:tcPr>
            <w:tcW w:w="3157" w:type="dxa"/>
            <w:shd w:val="clear" w:color="auto" w:fill="auto"/>
          </w:tcPr>
          <w:p w:rsidR="009B14F3" w:rsidRPr="00B61F44" w:rsidRDefault="009B14F3" w:rsidP="00EA2358">
            <w:pPr>
              <w:spacing w:after="120" w:line="240" w:lineRule="auto"/>
              <w:jc w:val="both"/>
              <w:rPr>
                <w:i/>
              </w:rPr>
            </w:pPr>
            <w:r w:rsidRPr="00B61F44">
              <w:rPr>
                <w:i/>
              </w:rPr>
              <w:t>Imports and exports</w:t>
            </w:r>
          </w:p>
        </w:tc>
        <w:tc>
          <w:tcPr>
            <w:tcW w:w="6210" w:type="dxa"/>
            <w:shd w:val="clear" w:color="auto" w:fill="auto"/>
          </w:tcPr>
          <w:p w:rsidR="009B14F3" w:rsidRPr="00B61F44" w:rsidRDefault="009B14F3" w:rsidP="00EA2358">
            <w:pPr>
              <w:spacing w:after="120" w:line="240" w:lineRule="auto"/>
              <w:jc w:val="both"/>
            </w:pPr>
            <w:r w:rsidRPr="00B61F44">
              <w:t>- Trends &amp; factors influencing trends</w:t>
            </w:r>
          </w:p>
          <w:p w:rsidR="009B14F3" w:rsidRPr="00B61F44" w:rsidRDefault="009B14F3" w:rsidP="00EA2358">
            <w:pPr>
              <w:spacing w:after="120" w:line="240" w:lineRule="auto"/>
              <w:jc w:val="both"/>
            </w:pPr>
            <w:r w:rsidRPr="00B61F44">
              <w:t>- Niche markets, informal vs. formal trade</w:t>
            </w:r>
          </w:p>
          <w:p w:rsidR="009B14F3" w:rsidRPr="00B61F44" w:rsidRDefault="009B14F3" w:rsidP="00EA2358">
            <w:pPr>
              <w:spacing w:after="120" w:line="240" w:lineRule="auto"/>
              <w:jc w:val="both"/>
            </w:pPr>
            <w:r w:rsidRPr="00B61F44">
              <w:t xml:space="preserve">- </w:t>
            </w:r>
            <w:proofErr w:type="gramStart"/>
            <w:r w:rsidRPr="00B61F44">
              <w:t>Policy  (</w:t>
            </w:r>
            <w:proofErr w:type="gramEnd"/>
            <w:r w:rsidRPr="00B61F44">
              <w:t>expressed/ambitions &amp; actual)</w:t>
            </w:r>
          </w:p>
          <w:p w:rsidR="009B14F3" w:rsidRPr="00B61F44" w:rsidRDefault="009B14F3" w:rsidP="00EA2358">
            <w:pPr>
              <w:spacing w:after="120" w:line="240" w:lineRule="auto"/>
              <w:jc w:val="both"/>
            </w:pPr>
            <w:r w:rsidRPr="00B61F44">
              <w:t>- Trade policy &amp; major policy issues under debate</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w:t>
            </w:r>
            <w:r w:rsidRPr="00DC25CA">
              <w:t>National commodity production</w:t>
            </w:r>
          </w:p>
          <w:p w:rsidR="009B14F3" w:rsidRPr="00DC25CA" w:rsidRDefault="009B14F3" w:rsidP="00EA2358">
            <w:pPr>
              <w:spacing w:after="120" w:line="240" w:lineRule="auto"/>
              <w:jc w:val="both"/>
            </w:pPr>
            <w:r>
              <w:t>Key informants</w:t>
            </w:r>
          </w:p>
        </w:tc>
        <w:tc>
          <w:tcPr>
            <w:tcW w:w="3310" w:type="dxa"/>
            <w:shd w:val="clear" w:color="auto" w:fill="auto"/>
          </w:tcPr>
          <w:p w:rsidR="009B14F3" w:rsidRPr="00B61F44" w:rsidRDefault="009B14F3" w:rsidP="00EA2358">
            <w:pPr>
              <w:spacing w:after="120" w:line="240" w:lineRule="auto"/>
              <w:jc w:val="both"/>
            </w:pPr>
            <w:r>
              <w:t xml:space="preserve">Understand </w:t>
            </w:r>
            <w:r w:rsidRPr="00B61F44">
              <w:t>the extent to which the country is experiencing excess demand (hence imports) or excess supply (exports) of the product</w:t>
            </w:r>
          </w:p>
          <w:p w:rsidR="009B14F3" w:rsidRPr="00DC25CA" w:rsidRDefault="009B14F3" w:rsidP="00EA2358">
            <w:pPr>
              <w:spacing w:after="120" w:line="240" w:lineRule="auto"/>
              <w:jc w:val="both"/>
            </w:pPr>
          </w:p>
        </w:tc>
      </w:tr>
      <w:tr w:rsidR="009B14F3" w:rsidRPr="00DC25CA" w:rsidTr="009B14F3">
        <w:tc>
          <w:tcPr>
            <w:tcW w:w="3157" w:type="dxa"/>
            <w:shd w:val="clear" w:color="auto" w:fill="auto"/>
          </w:tcPr>
          <w:p w:rsidR="009B14F3" w:rsidRPr="00DC25CA" w:rsidRDefault="009B14F3" w:rsidP="00EA2358">
            <w:pPr>
              <w:spacing w:after="120" w:line="240" w:lineRule="auto"/>
              <w:jc w:val="both"/>
              <w:rPr>
                <w:i/>
              </w:rPr>
            </w:pPr>
            <w:r w:rsidRPr="00DC25CA">
              <w:rPr>
                <w:i/>
              </w:rPr>
              <w:t>Input &amp; services</w:t>
            </w:r>
          </w:p>
          <w:p w:rsidR="009B14F3" w:rsidRPr="00DC25CA" w:rsidRDefault="009B14F3" w:rsidP="00EA2358">
            <w:pPr>
              <w:spacing w:after="120" w:line="240" w:lineRule="auto"/>
              <w:jc w:val="both"/>
            </w:pPr>
            <w:r w:rsidRPr="00DC25CA">
              <w:t>Health</w:t>
            </w:r>
            <w:r>
              <w:t>, feeds, genetics, credit, information</w:t>
            </w:r>
          </w:p>
        </w:tc>
        <w:tc>
          <w:tcPr>
            <w:tcW w:w="6210" w:type="dxa"/>
            <w:shd w:val="clear" w:color="auto" w:fill="auto"/>
          </w:tcPr>
          <w:p w:rsidR="009B14F3" w:rsidRDefault="009B14F3" w:rsidP="00EA2358">
            <w:pPr>
              <w:spacing w:after="120" w:line="240" w:lineRule="auto"/>
              <w:jc w:val="both"/>
            </w:pPr>
            <w:r>
              <w:t>-</w:t>
            </w:r>
            <w:r w:rsidRPr="00DC25CA">
              <w:t>Key animal health cons</w:t>
            </w:r>
            <w:r>
              <w:t>traints and access to vet.</w:t>
            </w:r>
            <w:r w:rsidRPr="00DC25CA">
              <w:t xml:space="preserve"> Service</w:t>
            </w:r>
          </w:p>
          <w:p w:rsidR="009B14F3" w:rsidRDefault="009B14F3" w:rsidP="00EA2358">
            <w:pPr>
              <w:spacing w:after="120" w:line="240" w:lineRule="auto"/>
              <w:jc w:val="both"/>
            </w:pPr>
            <w:r>
              <w:t xml:space="preserve">- </w:t>
            </w:r>
            <w:r w:rsidRPr="00DC25CA">
              <w:t>VC actors access to and use of credit</w:t>
            </w:r>
          </w:p>
          <w:p w:rsidR="009B14F3" w:rsidRPr="00DC25CA" w:rsidRDefault="009B14F3" w:rsidP="00EA2358">
            <w:pPr>
              <w:spacing w:after="120" w:line="240" w:lineRule="auto"/>
              <w:jc w:val="both"/>
            </w:pPr>
            <w:r>
              <w:t>-</w:t>
            </w:r>
            <w:r w:rsidRPr="00DC25CA">
              <w:t>Feeding practices and the feed sector</w:t>
            </w:r>
          </w:p>
          <w:p w:rsidR="009B14F3" w:rsidRPr="00DC25CA" w:rsidRDefault="009B14F3" w:rsidP="00EA2358">
            <w:pPr>
              <w:spacing w:after="120" w:line="240" w:lineRule="auto"/>
              <w:jc w:val="both"/>
            </w:pPr>
            <w:r>
              <w:t xml:space="preserve">- </w:t>
            </w:r>
            <w:r w:rsidRPr="00DC25CA">
              <w:t>VC actors access of information for L&amp;F technologies and markets, and innovation capacity</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w:t>
            </w:r>
            <w:r w:rsidRPr="00DC25CA">
              <w:t xml:space="preserve">National commodity </w:t>
            </w:r>
            <w:r>
              <w:t>studies &amp; data</w:t>
            </w:r>
          </w:p>
          <w:p w:rsidR="009B14F3" w:rsidRPr="00DC25CA" w:rsidRDefault="009B14F3" w:rsidP="00EA2358">
            <w:pPr>
              <w:spacing w:after="120" w:line="240" w:lineRule="auto"/>
              <w:jc w:val="both"/>
            </w:pPr>
            <w:r>
              <w:t>Key informants</w:t>
            </w:r>
          </w:p>
        </w:tc>
        <w:tc>
          <w:tcPr>
            <w:tcW w:w="3310" w:type="dxa"/>
            <w:shd w:val="clear" w:color="auto" w:fill="auto"/>
          </w:tcPr>
          <w:p w:rsidR="009B14F3" w:rsidRPr="00DC25CA" w:rsidRDefault="009B14F3" w:rsidP="00EA2358">
            <w:pPr>
              <w:spacing w:after="120" w:line="240" w:lineRule="auto"/>
              <w:jc w:val="both"/>
            </w:pPr>
            <w:r>
              <w:t>Identify key constraints and opportunities in the input markets and the relationship with VC performance and productivity</w:t>
            </w:r>
          </w:p>
        </w:tc>
      </w:tr>
      <w:tr w:rsidR="009B14F3" w:rsidRPr="00DC25CA" w:rsidTr="009B14F3">
        <w:tc>
          <w:tcPr>
            <w:tcW w:w="3157" w:type="dxa"/>
            <w:shd w:val="clear" w:color="auto" w:fill="auto"/>
          </w:tcPr>
          <w:p w:rsidR="009B14F3" w:rsidRPr="00B61F44" w:rsidRDefault="009B14F3" w:rsidP="00EA2358">
            <w:pPr>
              <w:spacing w:after="120" w:line="240" w:lineRule="auto"/>
              <w:jc w:val="both"/>
              <w:rPr>
                <w:i/>
              </w:rPr>
            </w:pPr>
            <w:r w:rsidRPr="00B61F44">
              <w:rPr>
                <w:i/>
              </w:rPr>
              <w:t>Food safety</w:t>
            </w:r>
          </w:p>
        </w:tc>
        <w:tc>
          <w:tcPr>
            <w:tcW w:w="6210" w:type="dxa"/>
            <w:shd w:val="clear" w:color="auto" w:fill="auto"/>
          </w:tcPr>
          <w:p w:rsidR="009B14F3" w:rsidRPr="00DC25CA" w:rsidRDefault="009B14F3" w:rsidP="00EA2358">
            <w:pPr>
              <w:spacing w:after="120" w:line="240" w:lineRule="auto"/>
              <w:jc w:val="both"/>
            </w:pPr>
            <w:r w:rsidRPr="00DC25CA">
              <w:t>- Key public health strategies relevant to the L&amp;F sector</w:t>
            </w:r>
          </w:p>
          <w:p w:rsidR="009B14F3" w:rsidRPr="00DC25CA" w:rsidRDefault="009B14F3" w:rsidP="00EA2358">
            <w:pPr>
              <w:spacing w:after="120" w:line="240" w:lineRule="auto"/>
              <w:jc w:val="both"/>
            </w:pPr>
            <w:r w:rsidRPr="00DC25CA">
              <w:t>- Major L&amp;F product safety problems: reported and expert opinion, prevalence, morbidity, mortality rates, qualitative characterization of impacts</w:t>
            </w:r>
          </w:p>
          <w:p w:rsidR="009B14F3" w:rsidRPr="00DC25CA" w:rsidRDefault="009B14F3" w:rsidP="00EA2358">
            <w:pPr>
              <w:spacing w:after="120" w:line="240" w:lineRule="auto"/>
              <w:jc w:val="both"/>
            </w:pPr>
            <w:r w:rsidRPr="00DC25CA">
              <w:t>- Trends: morbidity, mortality, indicators of control efforts</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w:t>
            </w:r>
            <w:r w:rsidRPr="00DC25CA">
              <w:t xml:space="preserve">National commodity </w:t>
            </w:r>
            <w:r>
              <w:t>studies &amp; data</w:t>
            </w:r>
          </w:p>
          <w:p w:rsidR="009B14F3" w:rsidRPr="00DC25CA" w:rsidRDefault="009B14F3" w:rsidP="00EA2358">
            <w:pPr>
              <w:spacing w:after="120" w:line="240" w:lineRule="auto"/>
              <w:jc w:val="both"/>
            </w:pPr>
            <w:r>
              <w:t>- Key informants</w:t>
            </w:r>
          </w:p>
        </w:tc>
        <w:tc>
          <w:tcPr>
            <w:tcW w:w="3310" w:type="dxa"/>
            <w:shd w:val="clear" w:color="auto" w:fill="auto"/>
          </w:tcPr>
          <w:p w:rsidR="009B14F3" w:rsidRDefault="009B14F3" w:rsidP="00EA2358">
            <w:pPr>
              <w:spacing w:after="120" w:line="240" w:lineRule="auto"/>
              <w:jc w:val="both"/>
              <w:rPr>
                <w:sz w:val="24"/>
              </w:rPr>
            </w:pPr>
            <w:r>
              <w:rPr>
                <w:sz w:val="24"/>
              </w:rPr>
              <w:t xml:space="preserve">To identify key public health strategies relevant to the L&amp;F sector as they influence future demand and growth potential of the L&amp;F sector. </w:t>
            </w:r>
          </w:p>
          <w:p w:rsidR="009B14F3" w:rsidRPr="00DC25CA" w:rsidRDefault="009B14F3" w:rsidP="00EA2358">
            <w:pPr>
              <w:spacing w:after="120" w:line="240" w:lineRule="auto"/>
              <w:jc w:val="both"/>
            </w:pPr>
          </w:p>
        </w:tc>
      </w:tr>
      <w:tr w:rsidR="009B14F3" w:rsidRPr="00DC25CA" w:rsidTr="009B14F3">
        <w:tc>
          <w:tcPr>
            <w:tcW w:w="3157" w:type="dxa"/>
            <w:shd w:val="clear" w:color="auto" w:fill="auto"/>
          </w:tcPr>
          <w:p w:rsidR="009B14F3" w:rsidRPr="00B61F44" w:rsidRDefault="009B14F3" w:rsidP="00EA2358">
            <w:pPr>
              <w:spacing w:after="120" w:line="240" w:lineRule="auto"/>
              <w:jc w:val="both"/>
              <w:rPr>
                <w:i/>
              </w:rPr>
            </w:pPr>
            <w:r w:rsidRPr="00B61F44">
              <w:rPr>
                <w:i/>
              </w:rPr>
              <w:t>Value addition and marketing</w:t>
            </w:r>
          </w:p>
        </w:tc>
        <w:tc>
          <w:tcPr>
            <w:tcW w:w="6210" w:type="dxa"/>
            <w:shd w:val="clear" w:color="auto" w:fill="auto"/>
          </w:tcPr>
          <w:p w:rsidR="009B14F3" w:rsidRPr="00DC25CA" w:rsidRDefault="009B14F3" w:rsidP="00EA2358">
            <w:pPr>
              <w:spacing w:after="120" w:line="240" w:lineRule="auto"/>
              <w:jc w:val="both"/>
            </w:pPr>
            <w:r w:rsidRPr="00DC25CA">
              <w:t>- Identify post-farm nodes in the chain such as collection, processing and retail (consumption), as well as associated by-products</w:t>
            </w:r>
          </w:p>
          <w:p w:rsidR="009B14F3" w:rsidRPr="00DC25CA" w:rsidRDefault="009B14F3" w:rsidP="00EA2358">
            <w:pPr>
              <w:spacing w:after="120" w:line="240" w:lineRule="auto"/>
              <w:jc w:val="both"/>
            </w:pPr>
            <w:r w:rsidRPr="00DC25CA">
              <w:t>-Processing and marketing: sector structure highlighting formal versus informal sector, profile of the nodes along the main supply chains, with key features/actors including organizational strategies</w:t>
            </w:r>
          </w:p>
          <w:p w:rsidR="009B14F3" w:rsidRPr="00DC25CA" w:rsidRDefault="009B14F3" w:rsidP="00EA2358">
            <w:pPr>
              <w:spacing w:after="120" w:line="240" w:lineRule="auto"/>
              <w:jc w:val="both"/>
            </w:pPr>
            <w:r w:rsidRPr="00DC25CA">
              <w:t xml:space="preserve">- Size &amp; market share of primary and secondary L&amp;F processing </w:t>
            </w:r>
          </w:p>
          <w:p w:rsidR="009B14F3" w:rsidRPr="00DC25CA" w:rsidRDefault="009B14F3" w:rsidP="00EA2358">
            <w:pPr>
              <w:spacing w:after="120" w:line="240" w:lineRule="auto"/>
              <w:jc w:val="both"/>
            </w:pPr>
            <w:r w:rsidRPr="00DC25CA">
              <w:t>- Identify level and value primary &amp; secondary L&amp;F processing; number value addition activities</w:t>
            </w:r>
          </w:p>
          <w:p w:rsidR="009B14F3" w:rsidRPr="00DC25CA" w:rsidRDefault="009B14F3" w:rsidP="00EA2358">
            <w:pPr>
              <w:spacing w:after="120" w:line="240" w:lineRule="auto"/>
              <w:jc w:val="both"/>
            </w:pPr>
            <w:r w:rsidRPr="00DC25CA">
              <w:t>- Current volumes handled, representative prices and margins, market shares, gender disaggregated employment</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w:t>
            </w:r>
            <w:r w:rsidRPr="00DC25CA">
              <w:t xml:space="preserve">National </w:t>
            </w:r>
            <w:r>
              <w:t>market studies &amp; data</w:t>
            </w:r>
          </w:p>
          <w:p w:rsidR="009B14F3" w:rsidRPr="00DC25CA" w:rsidRDefault="009B14F3" w:rsidP="00EA2358">
            <w:pPr>
              <w:spacing w:after="120" w:line="240" w:lineRule="auto"/>
              <w:jc w:val="both"/>
            </w:pPr>
            <w:r>
              <w:t>Key informants</w:t>
            </w:r>
          </w:p>
        </w:tc>
        <w:tc>
          <w:tcPr>
            <w:tcW w:w="3310" w:type="dxa"/>
            <w:shd w:val="clear" w:color="auto" w:fill="auto"/>
          </w:tcPr>
          <w:p w:rsidR="009B14F3" w:rsidRPr="00DC25CA" w:rsidRDefault="009B14F3" w:rsidP="00EA2358">
            <w:pPr>
              <w:spacing w:after="120" w:line="240" w:lineRule="auto"/>
              <w:jc w:val="both"/>
            </w:pPr>
            <w:r>
              <w:t>To understand where and how much, by whom value is added in chain; understand distribution of value and identify opportunities</w:t>
            </w:r>
          </w:p>
        </w:tc>
      </w:tr>
      <w:tr w:rsidR="009B14F3" w:rsidRPr="00DC25CA" w:rsidTr="009B14F3">
        <w:tc>
          <w:tcPr>
            <w:tcW w:w="3157" w:type="dxa"/>
            <w:shd w:val="clear" w:color="auto" w:fill="auto"/>
          </w:tcPr>
          <w:p w:rsidR="009B14F3" w:rsidRPr="00B61F44" w:rsidRDefault="009B14F3" w:rsidP="00EA2358">
            <w:pPr>
              <w:spacing w:after="120" w:line="240" w:lineRule="auto"/>
              <w:jc w:val="both"/>
              <w:rPr>
                <w:i/>
              </w:rPr>
            </w:pPr>
            <w:r w:rsidRPr="00B61F44">
              <w:rPr>
                <w:i/>
              </w:rPr>
              <w:t xml:space="preserve">VC governance </w:t>
            </w:r>
          </w:p>
        </w:tc>
        <w:tc>
          <w:tcPr>
            <w:tcW w:w="6210" w:type="dxa"/>
            <w:shd w:val="clear" w:color="auto" w:fill="auto"/>
          </w:tcPr>
          <w:p w:rsidR="009B14F3" w:rsidRPr="005955B2" w:rsidRDefault="009B14F3" w:rsidP="00EA2358">
            <w:pPr>
              <w:spacing w:after="120" w:line="240" w:lineRule="auto"/>
              <w:jc w:val="both"/>
            </w:pPr>
            <w:r>
              <w:t xml:space="preserve">- </w:t>
            </w:r>
            <w:r w:rsidRPr="005955B2">
              <w:t xml:space="preserve">Synthesis of structure in main value chains in terms of degree of coordination, types of transactions between nodes. </w:t>
            </w:r>
          </w:p>
          <w:p w:rsidR="009B14F3" w:rsidRPr="005955B2" w:rsidRDefault="009B14F3" w:rsidP="00EA2358">
            <w:pPr>
              <w:spacing w:after="120" w:line="240" w:lineRule="auto"/>
              <w:jc w:val="both"/>
            </w:pPr>
            <w:r>
              <w:t>- Simple structure-conduct-p</w:t>
            </w:r>
            <w:r w:rsidRPr="005955B2">
              <w:t xml:space="preserve">erformance </w:t>
            </w:r>
            <w:r>
              <w:t xml:space="preserve">(S-C-P) </w:t>
            </w:r>
            <w:r w:rsidRPr="005955B2">
              <w:t>type of indicators of concentration, competition within the sector and main value chains</w:t>
            </w:r>
          </w:p>
          <w:p w:rsidR="009B14F3" w:rsidRPr="00DC25CA" w:rsidRDefault="009B14F3" w:rsidP="00EA2358">
            <w:pPr>
              <w:spacing w:after="120" w:line="240" w:lineRule="auto"/>
              <w:jc w:val="both"/>
            </w:pPr>
            <w:r>
              <w:t xml:space="preserve">- </w:t>
            </w:r>
            <w:r w:rsidRPr="005955B2">
              <w:t>Overview of existing policies that influence governance and openness to upgrading</w:t>
            </w:r>
          </w:p>
        </w:tc>
        <w:tc>
          <w:tcPr>
            <w:tcW w:w="1748" w:type="dxa"/>
            <w:shd w:val="clear" w:color="auto" w:fill="auto"/>
          </w:tcPr>
          <w:p w:rsidR="009B14F3" w:rsidRPr="00DC25CA" w:rsidRDefault="009B14F3" w:rsidP="00EA2358">
            <w:pPr>
              <w:spacing w:after="120" w:line="240" w:lineRule="auto"/>
              <w:jc w:val="both"/>
            </w:pPr>
            <w:r w:rsidRPr="00DC25CA">
              <w:t>-Commodity studies</w:t>
            </w:r>
          </w:p>
          <w:p w:rsidR="009B14F3" w:rsidRPr="00DC25CA" w:rsidRDefault="009B14F3" w:rsidP="00EA2358">
            <w:pPr>
              <w:spacing w:after="120" w:line="240" w:lineRule="auto"/>
              <w:jc w:val="both"/>
            </w:pPr>
            <w:r w:rsidRPr="00DC25CA">
              <w:t>- Key informants</w:t>
            </w:r>
          </w:p>
        </w:tc>
        <w:tc>
          <w:tcPr>
            <w:tcW w:w="3310" w:type="dxa"/>
            <w:shd w:val="clear" w:color="auto" w:fill="auto"/>
          </w:tcPr>
          <w:p w:rsidR="009B14F3" w:rsidRPr="00DC25CA" w:rsidRDefault="009B14F3" w:rsidP="00EA2358">
            <w:pPr>
              <w:spacing w:after="120" w:line="240" w:lineRule="auto"/>
              <w:jc w:val="both"/>
            </w:pPr>
            <w:r w:rsidRPr="00DC25CA">
              <w:t>To assess how structure</w:t>
            </w:r>
            <w:r>
              <w:t xml:space="preserve"> &amp; coordination issues</w:t>
            </w:r>
            <w:r w:rsidRPr="00DC25CA">
              <w:t xml:space="preserve"> influences conduct of L &amp; F chain actors</w:t>
            </w:r>
          </w:p>
        </w:tc>
      </w:tr>
      <w:tr w:rsidR="009B14F3" w:rsidRPr="00DC25CA" w:rsidTr="009B14F3">
        <w:tc>
          <w:tcPr>
            <w:tcW w:w="3157" w:type="dxa"/>
            <w:shd w:val="clear" w:color="auto" w:fill="auto"/>
          </w:tcPr>
          <w:p w:rsidR="009B14F3" w:rsidRPr="00B61F44" w:rsidRDefault="009B14F3" w:rsidP="00EA2358">
            <w:pPr>
              <w:spacing w:after="120" w:line="240" w:lineRule="auto"/>
              <w:jc w:val="both"/>
              <w:rPr>
                <w:i/>
              </w:rPr>
            </w:pPr>
            <w:r w:rsidRPr="00B61F44">
              <w:rPr>
                <w:i/>
              </w:rPr>
              <w:t>Externalities</w:t>
            </w:r>
          </w:p>
        </w:tc>
        <w:tc>
          <w:tcPr>
            <w:tcW w:w="6210" w:type="dxa"/>
            <w:shd w:val="clear" w:color="auto" w:fill="auto"/>
          </w:tcPr>
          <w:p w:rsidR="009B14F3" w:rsidRPr="005955B2" w:rsidRDefault="009B14F3" w:rsidP="00EA2358">
            <w:pPr>
              <w:spacing w:after="120" w:line="240" w:lineRule="auto"/>
              <w:jc w:val="both"/>
            </w:pPr>
            <w:r w:rsidRPr="005955B2">
              <w:t>Waste management</w:t>
            </w:r>
          </w:p>
          <w:p w:rsidR="009B14F3" w:rsidRPr="005955B2" w:rsidRDefault="009B14F3" w:rsidP="00EA2358">
            <w:pPr>
              <w:spacing w:after="120" w:line="240" w:lineRule="auto"/>
              <w:jc w:val="both"/>
            </w:pPr>
            <w:r w:rsidRPr="005955B2">
              <w:t>Feed competition and impacts on eco-system health</w:t>
            </w:r>
          </w:p>
          <w:p w:rsidR="009B14F3" w:rsidRPr="005955B2" w:rsidRDefault="009B14F3" w:rsidP="00EA2358">
            <w:pPr>
              <w:spacing w:after="120" w:line="240" w:lineRule="auto"/>
              <w:jc w:val="both"/>
            </w:pPr>
            <w:r w:rsidRPr="005955B2">
              <w:t>Impacts on climate change: GHG emissions</w:t>
            </w:r>
          </w:p>
          <w:p w:rsidR="009B14F3" w:rsidRPr="00DC25CA" w:rsidRDefault="009B14F3" w:rsidP="00EA2358">
            <w:pPr>
              <w:spacing w:after="120" w:line="240" w:lineRule="auto"/>
              <w:jc w:val="both"/>
            </w:pPr>
            <w:r w:rsidRPr="005955B2">
              <w:t>Public health concerns: nutritional impacts, food safety</w:t>
            </w:r>
          </w:p>
        </w:tc>
        <w:tc>
          <w:tcPr>
            <w:tcW w:w="1748" w:type="dxa"/>
            <w:shd w:val="clear" w:color="auto" w:fill="auto"/>
          </w:tcPr>
          <w:p w:rsidR="009B14F3" w:rsidRDefault="009B14F3" w:rsidP="00EA2358">
            <w:pPr>
              <w:spacing w:after="120" w:line="240" w:lineRule="auto"/>
              <w:jc w:val="both"/>
            </w:pPr>
            <w:r>
              <w:t>Key informants</w:t>
            </w:r>
          </w:p>
          <w:p w:rsidR="009B14F3" w:rsidRPr="00DC25CA" w:rsidRDefault="009B14F3" w:rsidP="00EA2358">
            <w:pPr>
              <w:spacing w:after="120" w:line="240" w:lineRule="auto"/>
              <w:jc w:val="both"/>
            </w:pPr>
            <w:r>
              <w:t>Previous studies</w:t>
            </w:r>
          </w:p>
        </w:tc>
        <w:tc>
          <w:tcPr>
            <w:tcW w:w="3310" w:type="dxa"/>
            <w:shd w:val="clear" w:color="auto" w:fill="auto"/>
          </w:tcPr>
          <w:p w:rsidR="009B14F3" w:rsidRPr="00DC25CA" w:rsidRDefault="009B14F3" w:rsidP="00EA2358">
            <w:pPr>
              <w:spacing w:after="120" w:line="240" w:lineRule="auto"/>
              <w:jc w:val="both"/>
            </w:pPr>
            <w:r>
              <w:rPr>
                <w:sz w:val="24"/>
              </w:rPr>
              <w:t>Understand issues that may be associated with growth of the L&amp;F sector</w:t>
            </w:r>
          </w:p>
        </w:tc>
      </w:tr>
      <w:tr w:rsidR="009B14F3" w:rsidRPr="00DC25CA" w:rsidTr="009B14F3">
        <w:tc>
          <w:tcPr>
            <w:tcW w:w="3157" w:type="dxa"/>
            <w:shd w:val="clear" w:color="auto" w:fill="auto"/>
          </w:tcPr>
          <w:p w:rsidR="009B14F3" w:rsidRPr="00CE4531" w:rsidRDefault="009B14F3" w:rsidP="00EA2358">
            <w:pPr>
              <w:spacing w:after="120" w:line="240" w:lineRule="auto"/>
              <w:jc w:val="both"/>
              <w:rPr>
                <w:i/>
              </w:rPr>
            </w:pPr>
            <w:r w:rsidRPr="00CE4531">
              <w:rPr>
                <w:i/>
              </w:rPr>
              <w:t>Government/Policies/Institutions</w:t>
            </w:r>
          </w:p>
        </w:tc>
        <w:tc>
          <w:tcPr>
            <w:tcW w:w="6210" w:type="dxa"/>
            <w:shd w:val="clear" w:color="auto" w:fill="auto"/>
          </w:tcPr>
          <w:p w:rsidR="009B14F3" w:rsidRPr="00DC25CA" w:rsidRDefault="009B14F3" w:rsidP="00EA2358">
            <w:pPr>
              <w:spacing w:after="120" w:line="240" w:lineRule="auto"/>
              <w:jc w:val="both"/>
            </w:pPr>
            <w:r w:rsidRPr="00DC25CA">
              <w:t>Competition: exit/entry conditions in the market</w:t>
            </w:r>
          </w:p>
          <w:p w:rsidR="009B14F3" w:rsidRPr="00DC25CA" w:rsidRDefault="009B14F3" w:rsidP="00EA2358">
            <w:pPr>
              <w:spacing w:after="120" w:line="240" w:lineRule="auto"/>
              <w:jc w:val="both"/>
            </w:pPr>
            <w:r w:rsidRPr="00DC25CA">
              <w:t xml:space="preserve">General policy &amp; regulatory environment: </w:t>
            </w:r>
          </w:p>
          <w:p w:rsidR="009B14F3" w:rsidRPr="00DC25CA" w:rsidRDefault="009B14F3" w:rsidP="00EA2358">
            <w:pPr>
              <w:spacing w:after="120" w:line="240" w:lineRule="auto"/>
              <w:jc w:val="both"/>
            </w:pPr>
            <w:r w:rsidRPr="00DC25CA">
              <w:t>Physical infrastructure</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w:t>
            </w:r>
            <w:r w:rsidRPr="00DC25CA">
              <w:t xml:space="preserve">National </w:t>
            </w:r>
            <w:r>
              <w:t>policy review</w:t>
            </w:r>
          </w:p>
          <w:p w:rsidR="009B14F3" w:rsidRPr="00DC25CA" w:rsidRDefault="009B14F3" w:rsidP="00EA2358">
            <w:pPr>
              <w:spacing w:after="120" w:line="240" w:lineRule="auto"/>
              <w:jc w:val="both"/>
            </w:pPr>
            <w:r>
              <w:t>- Key informants</w:t>
            </w:r>
          </w:p>
        </w:tc>
        <w:tc>
          <w:tcPr>
            <w:tcW w:w="3310" w:type="dxa"/>
            <w:shd w:val="clear" w:color="auto" w:fill="auto"/>
          </w:tcPr>
          <w:p w:rsidR="009B14F3" w:rsidRPr="00DC25CA" w:rsidRDefault="009B14F3" w:rsidP="00EA2358">
            <w:pPr>
              <w:spacing w:after="120" w:line="240" w:lineRule="auto"/>
              <w:jc w:val="both"/>
            </w:pPr>
            <w:r w:rsidRPr="00DC25CA">
              <w:t xml:space="preserve">Indicates how the regulatory environment affects actor </w:t>
            </w:r>
            <w:proofErr w:type="spellStart"/>
            <w:r w:rsidRPr="00DC25CA">
              <w:t>behaviours</w:t>
            </w:r>
            <w:proofErr w:type="spellEnd"/>
            <w:r w:rsidRPr="00DC25CA">
              <w:t xml:space="preserve"> and incentives in the food system</w:t>
            </w:r>
          </w:p>
        </w:tc>
      </w:tr>
      <w:tr w:rsidR="009B14F3" w:rsidRPr="00DC25CA" w:rsidTr="009B14F3">
        <w:tc>
          <w:tcPr>
            <w:tcW w:w="3157" w:type="dxa"/>
            <w:shd w:val="clear" w:color="auto" w:fill="auto"/>
          </w:tcPr>
          <w:p w:rsidR="009B14F3" w:rsidRPr="00CE4531" w:rsidRDefault="009B14F3" w:rsidP="00EA2358">
            <w:pPr>
              <w:spacing w:after="120" w:line="240" w:lineRule="auto"/>
              <w:jc w:val="both"/>
              <w:rPr>
                <w:i/>
              </w:rPr>
            </w:pPr>
            <w:r>
              <w:rPr>
                <w:i/>
              </w:rPr>
              <w:t>Competitiveness and recent performance</w:t>
            </w:r>
          </w:p>
        </w:tc>
        <w:tc>
          <w:tcPr>
            <w:tcW w:w="6210" w:type="dxa"/>
            <w:shd w:val="clear" w:color="auto" w:fill="auto"/>
          </w:tcPr>
          <w:p w:rsidR="009B14F3" w:rsidRPr="00DC25CA" w:rsidRDefault="009B14F3" w:rsidP="00EA2358">
            <w:pPr>
              <w:spacing w:after="120" w:line="240" w:lineRule="auto"/>
              <w:jc w:val="both"/>
            </w:pPr>
            <w:r w:rsidRPr="00DC25CA">
              <w:t>- Earnings, productivity of farmers &amp; processors</w:t>
            </w:r>
          </w:p>
          <w:p w:rsidR="009B14F3" w:rsidRDefault="009B14F3" w:rsidP="00EA2358">
            <w:pPr>
              <w:spacing w:after="120" w:line="240" w:lineRule="auto"/>
              <w:jc w:val="both"/>
            </w:pPr>
            <w:r w:rsidRPr="00DC25CA">
              <w:t>- Productivity in a representative year</w:t>
            </w:r>
          </w:p>
          <w:p w:rsidR="009B14F3" w:rsidRPr="00DC25CA" w:rsidRDefault="009B14F3" w:rsidP="00EA2358">
            <w:pPr>
              <w:spacing w:after="120" w:line="240" w:lineRule="auto"/>
              <w:jc w:val="both"/>
            </w:pPr>
            <w:r>
              <w:t>Underlying cost structure of costs, prices &amp; margins</w:t>
            </w:r>
          </w:p>
          <w:p w:rsidR="009B14F3" w:rsidRPr="00DC25CA" w:rsidRDefault="009B14F3" w:rsidP="00EA2358">
            <w:pPr>
              <w:spacing w:after="120" w:line="240" w:lineRule="auto"/>
              <w:jc w:val="both"/>
            </w:pPr>
            <w:r w:rsidRPr="00DC25CA">
              <w:t>- Volume, value, &amp; trade trends</w:t>
            </w:r>
          </w:p>
        </w:tc>
        <w:tc>
          <w:tcPr>
            <w:tcW w:w="1748" w:type="dxa"/>
            <w:shd w:val="clear" w:color="auto" w:fill="auto"/>
          </w:tcPr>
          <w:p w:rsidR="009B14F3" w:rsidRPr="00DC25CA" w:rsidRDefault="009B14F3" w:rsidP="00EA2358">
            <w:pPr>
              <w:spacing w:after="120" w:line="240" w:lineRule="auto"/>
              <w:jc w:val="both"/>
            </w:pPr>
            <w:r>
              <w:t>-Literature review</w:t>
            </w:r>
          </w:p>
          <w:p w:rsidR="009B14F3" w:rsidRDefault="009B14F3" w:rsidP="00EA2358">
            <w:pPr>
              <w:spacing w:after="120" w:line="240" w:lineRule="auto"/>
              <w:jc w:val="both"/>
            </w:pPr>
            <w:r>
              <w:t xml:space="preserve">-Industry studies </w:t>
            </w:r>
          </w:p>
          <w:p w:rsidR="009B14F3" w:rsidRPr="00DC25CA" w:rsidRDefault="009B14F3" w:rsidP="00EA2358">
            <w:pPr>
              <w:spacing w:after="120" w:line="240" w:lineRule="auto"/>
              <w:jc w:val="both"/>
            </w:pPr>
            <w:r>
              <w:t>Key informants</w:t>
            </w:r>
          </w:p>
        </w:tc>
        <w:tc>
          <w:tcPr>
            <w:tcW w:w="3310" w:type="dxa"/>
            <w:shd w:val="clear" w:color="auto" w:fill="auto"/>
          </w:tcPr>
          <w:p w:rsidR="009B14F3" w:rsidRPr="00DC25CA" w:rsidRDefault="009B14F3" w:rsidP="00EA2358">
            <w:pPr>
              <w:spacing w:after="120" w:line="240" w:lineRule="auto"/>
              <w:jc w:val="both"/>
            </w:pPr>
            <w:r>
              <w:t>T</w:t>
            </w:r>
            <w:r w:rsidRPr="00DC25CA">
              <w:t>o provide an indication of commodity performance; identify ‘normal’ year vs. deviations</w:t>
            </w:r>
          </w:p>
        </w:tc>
      </w:tr>
      <w:tr w:rsidR="009B14F3" w:rsidRPr="00DC25CA" w:rsidTr="009B14F3">
        <w:tc>
          <w:tcPr>
            <w:tcW w:w="3157" w:type="dxa"/>
            <w:shd w:val="clear" w:color="auto" w:fill="auto"/>
          </w:tcPr>
          <w:p w:rsidR="009B14F3" w:rsidRPr="00CE4531" w:rsidRDefault="009B14F3" w:rsidP="00EA2358">
            <w:pPr>
              <w:spacing w:after="120" w:line="240" w:lineRule="auto"/>
              <w:jc w:val="both"/>
              <w:rPr>
                <w:i/>
              </w:rPr>
            </w:pPr>
            <w:r w:rsidRPr="00CE4531">
              <w:rPr>
                <w:i/>
              </w:rPr>
              <w:t>L&amp;F development strategies and activities</w:t>
            </w:r>
          </w:p>
        </w:tc>
        <w:tc>
          <w:tcPr>
            <w:tcW w:w="6210" w:type="dxa"/>
            <w:shd w:val="clear" w:color="auto" w:fill="auto"/>
          </w:tcPr>
          <w:p w:rsidR="009B14F3" w:rsidRPr="00DC25CA" w:rsidRDefault="009B14F3" w:rsidP="00EA2358">
            <w:pPr>
              <w:spacing w:after="120" w:line="240" w:lineRule="auto"/>
              <w:jc w:val="both"/>
            </w:pPr>
            <w:r>
              <w:rPr>
                <w:sz w:val="24"/>
              </w:rPr>
              <w:t xml:space="preserve">Alignment of L&amp;F sector development with national economic development and poverty reduction strategies. </w:t>
            </w:r>
          </w:p>
        </w:tc>
        <w:tc>
          <w:tcPr>
            <w:tcW w:w="1748" w:type="dxa"/>
            <w:shd w:val="clear" w:color="auto" w:fill="auto"/>
          </w:tcPr>
          <w:p w:rsidR="009B14F3" w:rsidRDefault="009B14F3" w:rsidP="00EA2358">
            <w:pPr>
              <w:spacing w:after="120" w:line="240" w:lineRule="auto"/>
              <w:jc w:val="both"/>
            </w:pPr>
            <w:r>
              <w:t>Policy review</w:t>
            </w:r>
          </w:p>
          <w:p w:rsidR="009B14F3" w:rsidRPr="00DC25CA" w:rsidRDefault="009B14F3" w:rsidP="00EA2358">
            <w:pPr>
              <w:spacing w:after="120" w:line="240" w:lineRule="auto"/>
              <w:jc w:val="both"/>
            </w:pPr>
            <w:r>
              <w:t>Key informants</w:t>
            </w:r>
          </w:p>
        </w:tc>
        <w:tc>
          <w:tcPr>
            <w:tcW w:w="3310" w:type="dxa"/>
            <w:shd w:val="clear" w:color="auto" w:fill="auto"/>
          </w:tcPr>
          <w:p w:rsidR="009B14F3" w:rsidRPr="00DC25CA" w:rsidRDefault="009B14F3" w:rsidP="00EA2358">
            <w:pPr>
              <w:spacing w:after="120" w:line="240" w:lineRule="auto"/>
              <w:jc w:val="both"/>
            </w:pPr>
          </w:p>
        </w:tc>
      </w:tr>
      <w:tr w:rsidR="009B14F3" w:rsidRPr="00DC25CA" w:rsidTr="009B14F3">
        <w:tc>
          <w:tcPr>
            <w:tcW w:w="3157" w:type="dxa"/>
            <w:shd w:val="clear" w:color="auto" w:fill="auto"/>
          </w:tcPr>
          <w:p w:rsidR="009B14F3" w:rsidRPr="00CE4531" w:rsidRDefault="009B14F3" w:rsidP="00EA2358">
            <w:pPr>
              <w:spacing w:after="120" w:line="240" w:lineRule="auto"/>
              <w:jc w:val="both"/>
              <w:rPr>
                <w:i/>
              </w:rPr>
            </w:pPr>
            <w:r w:rsidRPr="00CE4531">
              <w:rPr>
                <w:i/>
              </w:rPr>
              <w:t>R&amp;D partnership landscape</w:t>
            </w:r>
          </w:p>
        </w:tc>
        <w:tc>
          <w:tcPr>
            <w:tcW w:w="6210" w:type="dxa"/>
            <w:shd w:val="clear" w:color="auto" w:fill="auto"/>
          </w:tcPr>
          <w:p w:rsidR="009B14F3" w:rsidRPr="00DC25CA" w:rsidRDefault="009B14F3" w:rsidP="00EA2358">
            <w:pPr>
              <w:spacing w:after="120" w:line="240" w:lineRule="auto"/>
              <w:jc w:val="both"/>
            </w:pPr>
            <w:r>
              <w:t>Key national L&amp;F research actors and regional/international L&amp;F research actors who are active in the country</w:t>
            </w:r>
          </w:p>
        </w:tc>
        <w:tc>
          <w:tcPr>
            <w:tcW w:w="1748" w:type="dxa"/>
            <w:shd w:val="clear" w:color="auto" w:fill="auto"/>
          </w:tcPr>
          <w:p w:rsidR="009B14F3" w:rsidRPr="00DC25CA" w:rsidRDefault="009B14F3" w:rsidP="00EA2358">
            <w:pPr>
              <w:spacing w:after="120" w:line="240" w:lineRule="auto"/>
              <w:jc w:val="both"/>
            </w:pPr>
            <w:r>
              <w:t>Key informants</w:t>
            </w:r>
          </w:p>
        </w:tc>
        <w:tc>
          <w:tcPr>
            <w:tcW w:w="3310" w:type="dxa"/>
            <w:shd w:val="clear" w:color="auto" w:fill="auto"/>
          </w:tcPr>
          <w:p w:rsidR="009B14F3" w:rsidRPr="00DC25CA" w:rsidRDefault="009B14F3" w:rsidP="00EA2358">
            <w:pPr>
              <w:spacing w:after="120" w:line="240" w:lineRule="auto"/>
              <w:jc w:val="both"/>
            </w:pPr>
            <w:r>
              <w:t>Identify potential partnerships and build synergies</w:t>
            </w:r>
          </w:p>
        </w:tc>
      </w:tr>
    </w:tbl>
    <w:p w:rsidR="009B14F3" w:rsidRDefault="009B14F3" w:rsidP="009B14F3">
      <w:pPr>
        <w:spacing w:after="120" w:line="240" w:lineRule="auto"/>
        <w:jc w:val="both"/>
      </w:pPr>
    </w:p>
    <w:p w:rsidR="009B14F3" w:rsidRDefault="009B14F3" w:rsidP="009B14F3"/>
    <w:p w:rsidR="005511D3" w:rsidRPr="00706C2D" w:rsidRDefault="005511D3" w:rsidP="009B14F3">
      <w:pPr>
        <w:spacing w:after="120" w:line="240" w:lineRule="auto"/>
        <w:jc w:val="both"/>
        <w:rPr>
          <w:rFonts w:asciiTheme="majorHAnsi" w:eastAsia="Times New Roman" w:hAnsiTheme="majorHAnsi" w:cs="Calibri"/>
          <w:b/>
          <w:color w:val="000000"/>
          <w:sz w:val="20"/>
          <w:szCs w:val="20"/>
        </w:rPr>
      </w:pPr>
    </w:p>
    <w:sectPr w:rsidR="005511D3" w:rsidRPr="00706C2D" w:rsidSect="009B14F3">
      <w:headerReference w:type="default" r:id="rId11"/>
      <w:footerReference w:type="even" r:id="rId12"/>
      <w:footerReference w:type="default" r:id="rId13"/>
      <w:pgSz w:w="15840" w:h="12240" w:orient="landscape"/>
      <w:pgMar w:top="1276" w:right="320" w:bottom="758" w:left="426" w:header="284" w:footer="4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972" w:rsidRDefault="009F6972" w:rsidP="00DD02AB">
      <w:pPr>
        <w:spacing w:after="0" w:line="240" w:lineRule="auto"/>
      </w:pPr>
      <w:r>
        <w:separator/>
      </w:r>
    </w:p>
  </w:endnote>
  <w:endnote w:type="continuationSeparator" w:id="0">
    <w:p w:rsidR="009F6972" w:rsidRDefault="009F6972" w:rsidP="00DD0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4F3" w:rsidRDefault="009B14F3" w:rsidP="005955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14F3" w:rsidRDefault="009B14F3" w:rsidP="005955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4F3" w:rsidRDefault="009B14F3" w:rsidP="005955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B14F3" w:rsidRDefault="009B14F3" w:rsidP="005955B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757A" w:rsidRDefault="008C28CC" w:rsidP="00900345">
    <w:pPr>
      <w:pStyle w:val="Footer"/>
      <w:framePr w:wrap="around" w:vAnchor="text" w:hAnchor="margin" w:xAlign="center" w:y="1"/>
      <w:rPr>
        <w:rStyle w:val="PageNumber"/>
      </w:rPr>
    </w:pPr>
    <w:r>
      <w:rPr>
        <w:rStyle w:val="PageNumber"/>
      </w:rPr>
      <w:fldChar w:fldCharType="begin"/>
    </w:r>
    <w:r w:rsidR="0048757A">
      <w:rPr>
        <w:rStyle w:val="PageNumber"/>
      </w:rPr>
      <w:instrText xml:space="preserve">PAGE  </w:instrText>
    </w:r>
    <w:r>
      <w:rPr>
        <w:rStyle w:val="PageNumber"/>
      </w:rPr>
      <w:fldChar w:fldCharType="end"/>
    </w:r>
  </w:p>
  <w:p w:rsidR="0048757A" w:rsidRDefault="004875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757A" w:rsidRDefault="008C28CC" w:rsidP="00900345">
    <w:pPr>
      <w:pStyle w:val="Footer"/>
      <w:framePr w:wrap="around" w:vAnchor="text" w:hAnchor="margin" w:xAlign="center" w:y="1"/>
      <w:rPr>
        <w:rStyle w:val="PageNumber"/>
      </w:rPr>
    </w:pPr>
    <w:r>
      <w:rPr>
        <w:rStyle w:val="PageNumber"/>
      </w:rPr>
      <w:fldChar w:fldCharType="begin"/>
    </w:r>
    <w:r w:rsidR="0048757A">
      <w:rPr>
        <w:rStyle w:val="PageNumber"/>
      </w:rPr>
      <w:instrText xml:space="preserve">PAGE  </w:instrText>
    </w:r>
    <w:r>
      <w:rPr>
        <w:rStyle w:val="PageNumber"/>
      </w:rPr>
      <w:fldChar w:fldCharType="separate"/>
    </w:r>
    <w:r w:rsidR="009B14F3">
      <w:rPr>
        <w:rStyle w:val="PageNumber"/>
        <w:noProof/>
      </w:rPr>
      <w:t>6</w:t>
    </w:r>
    <w:r>
      <w:rPr>
        <w:rStyle w:val="PageNumber"/>
      </w:rPr>
      <w:fldChar w:fldCharType="end"/>
    </w:r>
  </w:p>
  <w:p w:rsidR="0048757A" w:rsidRDefault="00487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972" w:rsidRDefault="009F6972" w:rsidP="00DD02AB">
      <w:pPr>
        <w:spacing w:after="0" w:line="240" w:lineRule="auto"/>
      </w:pPr>
      <w:r>
        <w:separator/>
      </w:r>
    </w:p>
  </w:footnote>
  <w:footnote w:type="continuationSeparator" w:id="0">
    <w:p w:rsidR="009F6972" w:rsidRDefault="009F6972" w:rsidP="00DD0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4F3" w:rsidRDefault="009B14F3" w:rsidP="009B14F3">
    <w:pPr>
      <w:pStyle w:val="Header"/>
    </w:pPr>
    <w:r>
      <w:t>VC Situation analysis outline: L&amp;F SITUATION ANALYSIS</w:t>
    </w:r>
  </w:p>
  <w:p w:rsidR="009B14F3" w:rsidRDefault="009B1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4F3" w:rsidRDefault="0048757A" w:rsidP="009B14F3">
    <w:pPr>
      <w:pStyle w:val="Header"/>
    </w:pPr>
    <w:r>
      <w:t>VC</w:t>
    </w:r>
    <w:r w:rsidR="00706C2D">
      <w:t xml:space="preserve"> </w:t>
    </w:r>
    <w:r w:rsidR="009B14F3">
      <w:t>Situation analysis outline: L&amp;F SITUATION ANALYSIS</w:t>
    </w:r>
  </w:p>
  <w:p w:rsidR="003003EB" w:rsidRDefault="003003EB">
    <w:pPr>
      <w:pStyle w:val="Header"/>
    </w:pPr>
  </w:p>
  <w:p w:rsidR="003003EB" w:rsidRDefault="003003EB">
    <w:pPr>
      <w:pStyle w:val="Header"/>
    </w:pPr>
  </w:p>
  <w:p w:rsidR="0048757A" w:rsidRDefault="0048757A" w:rsidP="00EC7C69">
    <w:pPr>
      <w:pStyle w:val="Header"/>
      <w:jc w:val="right"/>
    </w:pPr>
  </w:p>
  <w:p w:rsidR="0048757A" w:rsidRDefault="004875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B82CB5"/>
    <w:multiLevelType w:val="hybridMultilevel"/>
    <w:tmpl w:val="34D0647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2AB"/>
    <w:rsid w:val="00000E73"/>
    <w:rsid w:val="000153B7"/>
    <w:rsid w:val="00024638"/>
    <w:rsid w:val="0003368C"/>
    <w:rsid w:val="00041A17"/>
    <w:rsid w:val="00072615"/>
    <w:rsid w:val="00072A6B"/>
    <w:rsid w:val="000764E4"/>
    <w:rsid w:val="000809D1"/>
    <w:rsid w:val="000834C5"/>
    <w:rsid w:val="000B1C62"/>
    <w:rsid w:val="000B5F3C"/>
    <w:rsid w:val="000E317E"/>
    <w:rsid w:val="000E3E56"/>
    <w:rsid w:val="00102990"/>
    <w:rsid w:val="00104BA1"/>
    <w:rsid w:val="001109DC"/>
    <w:rsid w:val="001146CD"/>
    <w:rsid w:val="00116004"/>
    <w:rsid w:val="001226A1"/>
    <w:rsid w:val="00130AF2"/>
    <w:rsid w:val="0013258D"/>
    <w:rsid w:val="001327B6"/>
    <w:rsid w:val="001333F7"/>
    <w:rsid w:val="00135A1E"/>
    <w:rsid w:val="001508B1"/>
    <w:rsid w:val="00156AC7"/>
    <w:rsid w:val="00157F19"/>
    <w:rsid w:val="0016722A"/>
    <w:rsid w:val="001776F9"/>
    <w:rsid w:val="00177A0C"/>
    <w:rsid w:val="00183B9C"/>
    <w:rsid w:val="00190B9C"/>
    <w:rsid w:val="00190C77"/>
    <w:rsid w:val="001A0622"/>
    <w:rsid w:val="001C3A21"/>
    <w:rsid w:val="001C42CD"/>
    <w:rsid w:val="001E256E"/>
    <w:rsid w:val="001E429F"/>
    <w:rsid w:val="001E707F"/>
    <w:rsid w:val="001F11C7"/>
    <w:rsid w:val="001F1B8F"/>
    <w:rsid w:val="001F2733"/>
    <w:rsid w:val="001F7D5B"/>
    <w:rsid w:val="00222831"/>
    <w:rsid w:val="00223380"/>
    <w:rsid w:val="00225259"/>
    <w:rsid w:val="00225D7C"/>
    <w:rsid w:val="00235A94"/>
    <w:rsid w:val="00237C32"/>
    <w:rsid w:val="00242558"/>
    <w:rsid w:val="002430D0"/>
    <w:rsid w:val="00243707"/>
    <w:rsid w:val="00247C91"/>
    <w:rsid w:val="0025112B"/>
    <w:rsid w:val="0025587D"/>
    <w:rsid w:val="00263084"/>
    <w:rsid w:val="00263D64"/>
    <w:rsid w:val="002934F6"/>
    <w:rsid w:val="00294E92"/>
    <w:rsid w:val="002A4B4F"/>
    <w:rsid w:val="002A75BD"/>
    <w:rsid w:val="002B7A3E"/>
    <w:rsid w:val="002C6BA9"/>
    <w:rsid w:val="002D5FF9"/>
    <w:rsid w:val="002D6D00"/>
    <w:rsid w:val="002E3251"/>
    <w:rsid w:val="002E4CD7"/>
    <w:rsid w:val="002F202F"/>
    <w:rsid w:val="002F36A3"/>
    <w:rsid w:val="002F73CA"/>
    <w:rsid w:val="003003EB"/>
    <w:rsid w:val="003015C3"/>
    <w:rsid w:val="0030195B"/>
    <w:rsid w:val="00304A6B"/>
    <w:rsid w:val="00310341"/>
    <w:rsid w:val="00314BB2"/>
    <w:rsid w:val="003170A7"/>
    <w:rsid w:val="00317464"/>
    <w:rsid w:val="0032235D"/>
    <w:rsid w:val="00330325"/>
    <w:rsid w:val="003333DB"/>
    <w:rsid w:val="003354B4"/>
    <w:rsid w:val="00337D21"/>
    <w:rsid w:val="00340C02"/>
    <w:rsid w:val="00344A9A"/>
    <w:rsid w:val="0035719B"/>
    <w:rsid w:val="00371990"/>
    <w:rsid w:val="0037380F"/>
    <w:rsid w:val="0037470B"/>
    <w:rsid w:val="003771F5"/>
    <w:rsid w:val="003877CC"/>
    <w:rsid w:val="003A3338"/>
    <w:rsid w:val="003C0338"/>
    <w:rsid w:val="003C1D66"/>
    <w:rsid w:val="003C7768"/>
    <w:rsid w:val="003D38A7"/>
    <w:rsid w:val="003D5B3B"/>
    <w:rsid w:val="003E5077"/>
    <w:rsid w:val="003F2612"/>
    <w:rsid w:val="00456797"/>
    <w:rsid w:val="00456862"/>
    <w:rsid w:val="0046695D"/>
    <w:rsid w:val="00485C5C"/>
    <w:rsid w:val="0048757A"/>
    <w:rsid w:val="00490755"/>
    <w:rsid w:val="00495EDF"/>
    <w:rsid w:val="00495F1F"/>
    <w:rsid w:val="004B0DF5"/>
    <w:rsid w:val="004D0DE7"/>
    <w:rsid w:val="004E4425"/>
    <w:rsid w:val="004E467A"/>
    <w:rsid w:val="005131AC"/>
    <w:rsid w:val="00526F13"/>
    <w:rsid w:val="00540B34"/>
    <w:rsid w:val="00545ABD"/>
    <w:rsid w:val="005470AD"/>
    <w:rsid w:val="00547484"/>
    <w:rsid w:val="005511D3"/>
    <w:rsid w:val="00564E84"/>
    <w:rsid w:val="00566965"/>
    <w:rsid w:val="005750FF"/>
    <w:rsid w:val="00581233"/>
    <w:rsid w:val="005841E4"/>
    <w:rsid w:val="00593CA5"/>
    <w:rsid w:val="005958E6"/>
    <w:rsid w:val="00597472"/>
    <w:rsid w:val="005A6488"/>
    <w:rsid w:val="005A6705"/>
    <w:rsid w:val="005C227D"/>
    <w:rsid w:val="005D53FB"/>
    <w:rsid w:val="005D5C11"/>
    <w:rsid w:val="005D6962"/>
    <w:rsid w:val="005E650C"/>
    <w:rsid w:val="005F4669"/>
    <w:rsid w:val="005F6A63"/>
    <w:rsid w:val="00601C0F"/>
    <w:rsid w:val="006057AF"/>
    <w:rsid w:val="00607853"/>
    <w:rsid w:val="00610087"/>
    <w:rsid w:val="006205AC"/>
    <w:rsid w:val="00636BA7"/>
    <w:rsid w:val="00645420"/>
    <w:rsid w:val="00650959"/>
    <w:rsid w:val="00662A99"/>
    <w:rsid w:val="00680614"/>
    <w:rsid w:val="006823CC"/>
    <w:rsid w:val="00683CB0"/>
    <w:rsid w:val="006B133A"/>
    <w:rsid w:val="006B2769"/>
    <w:rsid w:val="006B7B8E"/>
    <w:rsid w:val="006C09FF"/>
    <w:rsid w:val="006C66F8"/>
    <w:rsid w:val="006C79E2"/>
    <w:rsid w:val="006E014F"/>
    <w:rsid w:val="006E4606"/>
    <w:rsid w:val="006E6527"/>
    <w:rsid w:val="006F2E84"/>
    <w:rsid w:val="00702E21"/>
    <w:rsid w:val="007043BD"/>
    <w:rsid w:val="00706C2D"/>
    <w:rsid w:val="00715A0C"/>
    <w:rsid w:val="00722B13"/>
    <w:rsid w:val="00736DC6"/>
    <w:rsid w:val="007444DF"/>
    <w:rsid w:val="00750150"/>
    <w:rsid w:val="00761A78"/>
    <w:rsid w:val="00762289"/>
    <w:rsid w:val="0076493F"/>
    <w:rsid w:val="00765326"/>
    <w:rsid w:val="00777393"/>
    <w:rsid w:val="00783013"/>
    <w:rsid w:val="007845A2"/>
    <w:rsid w:val="00786BC7"/>
    <w:rsid w:val="00790994"/>
    <w:rsid w:val="00790E3A"/>
    <w:rsid w:val="007B4E43"/>
    <w:rsid w:val="007D63D0"/>
    <w:rsid w:val="007E3761"/>
    <w:rsid w:val="007E6024"/>
    <w:rsid w:val="007E7FA4"/>
    <w:rsid w:val="007F55F2"/>
    <w:rsid w:val="007F714F"/>
    <w:rsid w:val="00812FD1"/>
    <w:rsid w:val="00814820"/>
    <w:rsid w:val="0085001F"/>
    <w:rsid w:val="0086372D"/>
    <w:rsid w:val="00865772"/>
    <w:rsid w:val="00873F77"/>
    <w:rsid w:val="0087587E"/>
    <w:rsid w:val="0088197F"/>
    <w:rsid w:val="00894106"/>
    <w:rsid w:val="008A77F7"/>
    <w:rsid w:val="008B0D24"/>
    <w:rsid w:val="008C28CC"/>
    <w:rsid w:val="008C772C"/>
    <w:rsid w:val="008E33C9"/>
    <w:rsid w:val="008E5BAD"/>
    <w:rsid w:val="008F5A1A"/>
    <w:rsid w:val="00900345"/>
    <w:rsid w:val="00902760"/>
    <w:rsid w:val="00907218"/>
    <w:rsid w:val="00914695"/>
    <w:rsid w:val="00917D8F"/>
    <w:rsid w:val="00920139"/>
    <w:rsid w:val="009257D6"/>
    <w:rsid w:val="00930D65"/>
    <w:rsid w:val="009312BB"/>
    <w:rsid w:val="00931919"/>
    <w:rsid w:val="0093327F"/>
    <w:rsid w:val="00957CEE"/>
    <w:rsid w:val="0096560E"/>
    <w:rsid w:val="0096619A"/>
    <w:rsid w:val="00973233"/>
    <w:rsid w:val="0097611D"/>
    <w:rsid w:val="009831C0"/>
    <w:rsid w:val="00990B68"/>
    <w:rsid w:val="0099319A"/>
    <w:rsid w:val="009A2F41"/>
    <w:rsid w:val="009A4536"/>
    <w:rsid w:val="009B0FAE"/>
    <w:rsid w:val="009B136A"/>
    <w:rsid w:val="009B14F3"/>
    <w:rsid w:val="009B30E4"/>
    <w:rsid w:val="009C2344"/>
    <w:rsid w:val="009C3F78"/>
    <w:rsid w:val="009E0C2F"/>
    <w:rsid w:val="009E342C"/>
    <w:rsid w:val="009F6921"/>
    <w:rsid w:val="009F6972"/>
    <w:rsid w:val="00A01AE3"/>
    <w:rsid w:val="00A1035F"/>
    <w:rsid w:val="00A10CFE"/>
    <w:rsid w:val="00A301C8"/>
    <w:rsid w:val="00A33BB2"/>
    <w:rsid w:val="00A34371"/>
    <w:rsid w:val="00A47CEB"/>
    <w:rsid w:val="00A54366"/>
    <w:rsid w:val="00A60701"/>
    <w:rsid w:val="00A635C6"/>
    <w:rsid w:val="00A75AE6"/>
    <w:rsid w:val="00A86FF4"/>
    <w:rsid w:val="00A90A30"/>
    <w:rsid w:val="00AA1219"/>
    <w:rsid w:val="00AA56AD"/>
    <w:rsid w:val="00AB4987"/>
    <w:rsid w:val="00AC46A8"/>
    <w:rsid w:val="00AD4591"/>
    <w:rsid w:val="00AD5468"/>
    <w:rsid w:val="00AE1AFB"/>
    <w:rsid w:val="00AE4ED3"/>
    <w:rsid w:val="00AE734A"/>
    <w:rsid w:val="00AF3117"/>
    <w:rsid w:val="00B10CB9"/>
    <w:rsid w:val="00B201E8"/>
    <w:rsid w:val="00B255C9"/>
    <w:rsid w:val="00B45941"/>
    <w:rsid w:val="00B57C95"/>
    <w:rsid w:val="00B57F68"/>
    <w:rsid w:val="00B62912"/>
    <w:rsid w:val="00B778AC"/>
    <w:rsid w:val="00B83D14"/>
    <w:rsid w:val="00B86E01"/>
    <w:rsid w:val="00B9039F"/>
    <w:rsid w:val="00B95B84"/>
    <w:rsid w:val="00BA51EB"/>
    <w:rsid w:val="00BA67C3"/>
    <w:rsid w:val="00BC5E6A"/>
    <w:rsid w:val="00BC737F"/>
    <w:rsid w:val="00BD208C"/>
    <w:rsid w:val="00BD34C5"/>
    <w:rsid w:val="00BD4F44"/>
    <w:rsid w:val="00BE273E"/>
    <w:rsid w:val="00BE2BEE"/>
    <w:rsid w:val="00BF78D1"/>
    <w:rsid w:val="00C1097F"/>
    <w:rsid w:val="00C10F43"/>
    <w:rsid w:val="00C25363"/>
    <w:rsid w:val="00C42C48"/>
    <w:rsid w:val="00C54E4F"/>
    <w:rsid w:val="00C643E9"/>
    <w:rsid w:val="00C726D3"/>
    <w:rsid w:val="00C82CA4"/>
    <w:rsid w:val="00C86051"/>
    <w:rsid w:val="00C86654"/>
    <w:rsid w:val="00CA029A"/>
    <w:rsid w:val="00CE1BBD"/>
    <w:rsid w:val="00CE454F"/>
    <w:rsid w:val="00CE49B4"/>
    <w:rsid w:val="00CE7B41"/>
    <w:rsid w:val="00D004EE"/>
    <w:rsid w:val="00D025D4"/>
    <w:rsid w:val="00D06149"/>
    <w:rsid w:val="00D07DDE"/>
    <w:rsid w:val="00D11815"/>
    <w:rsid w:val="00D135E3"/>
    <w:rsid w:val="00D1511F"/>
    <w:rsid w:val="00D17229"/>
    <w:rsid w:val="00D23C43"/>
    <w:rsid w:val="00D26A59"/>
    <w:rsid w:val="00D3050A"/>
    <w:rsid w:val="00D377BB"/>
    <w:rsid w:val="00D44E41"/>
    <w:rsid w:val="00D50AE8"/>
    <w:rsid w:val="00D52D12"/>
    <w:rsid w:val="00D53610"/>
    <w:rsid w:val="00D67F91"/>
    <w:rsid w:val="00D75EC2"/>
    <w:rsid w:val="00D81724"/>
    <w:rsid w:val="00D9336B"/>
    <w:rsid w:val="00DA1273"/>
    <w:rsid w:val="00DA2FD9"/>
    <w:rsid w:val="00DC235C"/>
    <w:rsid w:val="00DC3BC3"/>
    <w:rsid w:val="00DC3E36"/>
    <w:rsid w:val="00DC770F"/>
    <w:rsid w:val="00DC7AE1"/>
    <w:rsid w:val="00DC7C04"/>
    <w:rsid w:val="00DD02AB"/>
    <w:rsid w:val="00DD1D1C"/>
    <w:rsid w:val="00DD3C90"/>
    <w:rsid w:val="00DE3BD6"/>
    <w:rsid w:val="00DE3C2D"/>
    <w:rsid w:val="00DE5D67"/>
    <w:rsid w:val="00DF48D2"/>
    <w:rsid w:val="00E00E39"/>
    <w:rsid w:val="00E048D2"/>
    <w:rsid w:val="00E05C58"/>
    <w:rsid w:val="00E1697A"/>
    <w:rsid w:val="00E21DBE"/>
    <w:rsid w:val="00E234BE"/>
    <w:rsid w:val="00E23B30"/>
    <w:rsid w:val="00E3596F"/>
    <w:rsid w:val="00E40E0C"/>
    <w:rsid w:val="00E6786F"/>
    <w:rsid w:val="00E6792F"/>
    <w:rsid w:val="00E71418"/>
    <w:rsid w:val="00E72D56"/>
    <w:rsid w:val="00E73D03"/>
    <w:rsid w:val="00E75F14"/>
    <w:rsid w:val="00E849CA"/>
    <w:rsid w:val="00EA5D74"/>
    <w:rsid w:val="00EB2E74"/>
    <w:rsid w:val="00EB7E1E"/>
    <w:rsid w:val="00EC7C69"/>
    <w:rsid w:val="00EE3320"/>
    <w:rsid w:val="00EE52F7"/>
    <w:rsid w:val="00EF3836"/>
    <w:rsid w:val="00EF43B8"/>
    <w:rsid w:val="00EF6E36"/>
    <w:rsid w:val="00EF750C"/>
    <w:rsid w:val="00F01848"/>
    <w:rsid w:val="00F02556"/>
    <w:rsid w:val="00F104AC"/>
    <w:rsid w:val="00F12AC2"/>
    <w:rsid w:val="00F1512B"/>
    <w:rsid w:val="00F249AB"/>
    <w:rsid w:val="00F45BAF"/>
    <w:rsid w:val="00F500AC"/>
    <w:rsid w:val="00F51FCE"/>
    <w:rsid w:val="00F54117"/>
    <w:rsid w:val="00F56D87"/>
    <w:rsid w:val="00F608A8"/>
    <w:rsid w:val="00F77ACA"/>
    <w:rsid w:val="00F832A6"/>
    <w:rsid w:val="00F93203"/>
    <w:rsid w:val="00F97E1F"/>
    <w:rsid w:val="00FA4659"/>
    <w:rsid w:val="00FB0038"/>
    <w:rsid w:val="00FB07C8"/>
    <w:rsid w:val="00FB60F7"/>
    <w:rsid w:val="00FD1585"/>
    <w:rsid w:val="00FE51EB"/>
    <w:rsid w:val="00FE5F02"/>
    <w:rsid w:val="00FF0580"/>
    <w:rsid w:val="00FF0FD5"/>
    <w:rsid w:val="00FF3885"/>
    <w:rsid w:val="00FF58C6"/>
    <w:rsid w:val="00FF7D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595EBC-7CA5-435C-BEC2-9AC0690E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0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02AB"/>
    <w:rPr>
      <w:color w:val="0000FF"/>
      <w:u w:val="single"/>
    </w:rPr>
  </w:style>
  <w:style w:type="paragraph" w:customStyle="1" w:styleId="xl63">
    <w:name w:val="xl63"/>
    <w:basedOn w:val="Normal"/>
    <w:rsid w:val="00DD02A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Normal"/>
    <w:rsid w:val="00DD02A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5">
    <w:name w:val="xl65"/>
    <w:basedOn w:val="Normal"/>
    <w:rsid w:val="00DD02AB"/>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DD02AB"/>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7">
    <w:name w:val="xl67"/>
    <w:basedOn w:val="Normal"/>
    <w:rsid w:val="00DD02AB"/>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8">
    <w:name w:val="xl68"/>
    <w:basedOn w:val="Normal"/>
    <w:rsid w:val="00DD02AB"/>
    <w:pPr>
      <w:shd w:val="clear" w:color="000000" w:fill="FFC0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DD02AB"/>
    <w:pPr>
      <w:shd w:val="clear" w:color="000000" w:fill="FFC0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Normal"/>
    <w:rsid w:val="00DD02AB"/>
    <w:pPr>
      <w:shd w:val="clear" w:color="000000" w:fill="C4D79B"/>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Normal"/>
    <w:rsid w:val="00DD02AB"/>
    <w:pPr>
      <w:shd w:val="clear" w:color="000000" w:fill="C4D79B"/>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DD02AB"/>
    <w:pPr>
      <w:pBdr>
        <w:bottom w:val="single" w:sz="4" w:space="0" w:color="auto"/>
      </w:pBdr>
      <w:shd w:val="clear" w:color="000000" w:fill="C4D79B"/>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DD02AB"/>
    <w:pPr>
      <w:pBdr>
        <w:bottom w:val="single" w:sz="4" w:space="0" w:color="auto"/>
      </w:pBdr>
      <w:shd w:val="clear" w:color="000000" w:fill="C4D79B"/>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Normal"/>
    <w:rsid w:val="00DD02AB"/>
    <w:pPr>
      <w:pBdr>
        <w:bottom w:val="single" w:sz="4" w:space="0" w:color="auto"/>
      </w:pBdr>
      <w:shd w:val="clear" w:color="000000" w:fill="C4D79B"/>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Normal"/>
    <w:rsid w:val="00DD02A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DD02A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ListParagraph">
    <w:name w:val="List Paragraph"/>
    <w:basedOn w:val="Normal"/>
    <w:uiPriority w:val="34"/>
    <w:qFormat/>
    <w:rsid w:val="00DD02AB"/>
    <w:pPr>
      <w:ind w:left="720"/>
      <w:contextualSpacing/>
    </w:pPr>
  </w:style>
  <w:style w:type="table" w:styleId="TableGrid">
    <w:name w:val="Table Grid"/>
    <w:basedOn w:val="TableNormal"/>
    <w:uiPriority w:val="59"/>
    <w:rsid w:val="00DD0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D02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2AB"/>
  </w:style>
  <w:style w:type="character" w:styleId="PageNumber">
    <w:name w:val="page number"/>
    <w:basedOn w:val="DefaultParagraphFont"/>
    <w:uiPriority w:val="99"/>
    <w:semiHidden/>
    <w:unhideWhenUsed/>
    <w:rsid w:val="00DD02AB"/>
  </w:style>
  <w:style w:type="character" w:styleId="CommentReference">
    <w:name w:val="annotation reference"/>
    <w:basedOn w:val="DefaultParagraphFont"/>
    <w:uiPriority w:val="99"/>
    <w:semiHidden/>
    <w:unhideWhenUsed/>
    <w:rsid w:val="00DD02AB"/>
    <w:rPr>
      <w:sz w:val="16"/>
      <w:szCs w:val="16"/>
    </w:rPr>
  </w:style>
  <w:style w:type="paragraph" w:styleId="CommentText">
    <w:name w:val="annotation text"/>
    <w:basedOn w:val="Normal"/>
    <w:link w:val="CommentTextChar"/>
    <w:uiPriority w:val="99"/>
    <w:unhideWhenUsed/>
    <w:rsid w:val="00DD02AB"/>
    <w:pPr>
      <w:spacing w:line="240" w:lineRule="auto"/>
    </w:pPr>
    <w:rPr>
      <w:sz w:val="20"/>
      <w:szCs w:val="20"/>
    </w:rPr>
  </w:style>
  <w:style w:type="character" w:customStyle="1" w:styleId="CommentTextChar">
    <w:name w:val="Comment Text Char"/>
    <w:basedOn w:val="DefaultParagraphFont"/>
    <w:link w:val="CommentText"/>
    <w:uiPriority w:val="99"/>
    <w:rsid w:val="00DD02AB"/>
    <w:rPr>
      <w:sz w:val="20"/>
      <w:szCs w:val="20"/>
    </w:rPr>
  </w:style>
  <w:style w:type="paragraph" w:styleId="CommentSubject">
    <w:name w:val="annotation subject"/>
    <w:basedOn w:val="CommentText"/>
    <w:next w:val="CommentText"/>
    <w:link w:val="CommentSubjectChar"/>
    <w:uiPriority w:val="99"/>
    <w:semiHidden/>
    <w:unhideWhenUsed/>
    <w:rsid w:val="00DD02AB"/>
    <w:rPr>
      <w:b/>
      <w:bCs/>
    </w:rPr>
  </w:style>
  <w:style w:type="character" w:customStyle="1" w:styleId="CommentSubjectChar">
    <w:name w:val="Comment Subject Char"/>
    <w:basedOn w:val="CommentTextChar"/>
    <w:link w:val="CommentSubject"/>
    <w:uiPriority w:val="99"/>
    <w:semiHidden/>
    <w:rsid w:val="00DD02AB"/>
    <w:rPr>
      <w:b/>
      <w:bCs/>
      <w:sz w:val="20"/>
      <w:szCs w:val="20"/>
    </w:rPr>
  </w:style>
  <w:style w:type="paragraph" w:styleId="BalloonText">
    <w:name w:val="Balloon Text"/>
    <w:basedOn w:val="Normal"/>
    <w:link w:val="BalloonTextChar"/>
    <w:uiPriority w:val="99"/>
    <w:semiHidden/>
    <w:unhideWhenUsed/>
    <w:rsid w:val="00DD0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AB"/>
    <w:rPr>
      <w:rFonts w:ascii="Tahoma" w:hAnsi="Tahoma" w:cs="Tahoma"/>
      <w:sz w:val="16"/>
      <w:szCs w:val="16"/>
    </w:rPr>
  </w:style>
  <w:style w:type="paragraph" w:styleId="Header">
    <w:name w:val="header"/>
    <w:basedOn w:val="Normal"/>
    <w:link w:val="HeaderChar"/>
    <w:uiPriority w:val="99"/>
    <w:unhideWhenUsed/>
    <w:rsid w:val="00DD0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33363">
      <w:bodyDiv w:val="1"/>
      <w:marLeft w:val="0"/>
      <w:marRight w:val="0"/>
      <w:marTop w:val="0"/>
      <w:marBottom w:val="0"/>
      <w:divBdr>
        <w:top w:val="none" w:sz="0" w:space="0" w:color="auto"/>
        <w:left w:val="none" w:sz="0" w:space="0" w:color="auto"/>
        <w:bottom w:val="none" w:sz="0" w:space="0" w:color="auto"/>
        <w:right w:val="none" w:sz="0" w:space="0" w:color="auto"/>
      </w:divBdr>
    </w:div>
    <w:div w:id="93523921">
      <w:bodyDiv w:val="1"/>
      <w:marLeft w:val="0"/>
      <w:marRight w:val="0"/>
      <w:marTop w:val="0"/>
      <w:marBottom w:val="0"/>
      <w:divBdr>
        <w:top w:val="none" w:sz="0" w:space="0" w:color="auto"/>
        <w:left w:val="none" w:sz="0" w:space="0" w:color="auto"/>
        <w:bottom w:val="none" w:sz="0" w:space="0" w:color="auto"/>
        <w:right w:val="none" w:sz="0" w:space="0" w:color="auto"/>
      </w:divBdr>
    </w:div>
    <w:div w:id="102917085">
      <w:bodyDiv w:val="1"/>
      <w:marLeft w:val="0"/>
      <w:marRight w:val="0"/>
      <w:marTop w:val="0"/>
      <w:marBottom w:val="0"/>
      <w:divBdr>
        <w:top w:val="none" w:sz="0" w:space="0" w:color="auto"/>
        <w:left w:val="none" w:sz="0" w:space="0" w:color="auto"/>
        <w:bottom w:val="none" w:sz="0" w:space="0" w:color="auto"/>
        <w:right w:val="none" w:sz="0" w:space="0" w:color="auto"/>
      </w:divBdr>
    </w:div>
    <w:div w:id="388040896">
      <w:bodyDiv w:val="1"/>
      <w:marLeft w:val="0"/>
      <w:marRight w:val="0"/>
      <w:marTop w:val="0"/>
      <w:marBottom w:val="0"/>
      <w:divBdr>
        <w:top w:val="none" w:sz="0" w:space="0" w:color="auto"/>
        <w:left w:val="none" w:sz="0" w:space="0" w:color="auto"/>
        <w:bottom w:val="none" w:sz="0" w:space="0" w:color="auto"/>
        <w:right w:val="none" w:sz="0" w:space="0" w:color="auto"/>
      </w:divBdr>
    </w:div>
    <w:div w:id="612905290">
      <w:bodyDiv w:val="1"/>
      <w:marLeft w:val="0"/>
      <w:marRight w:val="0"/>
      <w:marTop w:val="0"/>
      <w:marBottom w:val="0"/>
      <w:divBdr>
        <w:top w:val="none" w:sz="0" w:space="0" w:color="auto"/>
        <w:left w:val="none" w:sz="0" w:space="0" w:color="auto"/>
        <w:bottom w:val="none" w:sz="0" w:space="0" w:color="auto"/>
        <w:right w:val="none" w:sz="0" w:space="0" w:color="auto"/>
      </w:divBdr>
    </w:div>
    <w:div w:id="1202398152">
      <w:bodyDiv w:val="1"/>
      <w:marLeft w:val="0"/>
      <w:marRight w:val="0"/>
      <w:marTop w:val="0"/>
      <w:marBottom w:val="0"/>
      <w:divBdr>
        <w:top w:val="none" w:sz="0" w:space="0" w:color="auto"/>
        <w:left w:val="none" w:sz="0" w:space="0" w:color="auto"/>
        <w:bottom w:val="none" w:sz="0" w:space="0" w:color="auto"/>
        <w:right w:val="none" w:sz="0" w:space="0" w:color="auto"/>
      </w:divBdr>
    </w:div>
    <w:div w:id="1911160986">
      <w:bodyDiv w:val="1"/>
      <w:marLeft w:val="0"/>
      <w:marRight w:val="0"/>
      <w:marTop w:val="0"/>
      <w:marBottom w:val="0"/>
      <w:divBdr>
        <w:top w:val="none" w:sz="0" w:space="0" w:color="auto"/>
        <w:left w:val="none" w:sz="0" w:space="0" w:color="auto"/>
        <w:bottom w:val="none" w:sz="0" w:space="0" w:color="auto"/>
        <w:right w:val="none" w:sz="0" w:space="0" w:color="auto"/>
      </w:divBdr>
    </w:div>
    <w:div w:id="19668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2C01E-2D75-4EF3-8D4E-DDA09A23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2514</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Katjiuongua, Hikuepi (ILRI)</dc:creator>
  <cp:lastModifiedBy>Baltenweck, Isabelle (ILRI)</cp:lastModifiedBy>
  <cp:revision>1</cp:revision>
  <dcterms:created xsi:type="dcterms:W3CDTF">2018-12-11T09:02:00Z</dcterms:created>
  <dcterms:modified xsi:type="dcterms:W3CDTF">2018-12-11T09:02:00Z</dcterms:modified>
</cp:coreProperties>
</file>